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A" w:displacedByCustomXml="next"/>
    <w:bookmarkEnd w:id="0" w:displacedByCustomXml="next"/>
    <w:bookmarkStart w:id="1" w:name="Introduc" w:displacedByCustomXml="next"/>
    <w:bookmarkEnd w:id="1" w:displacedByCustomXml="next"/>
    <w:bookmarkStart w:id="2" w:name="_Toc385584499" w:displacedByCustomXml="next"/>
    <w:sdt>
      <w:sdtPr>
        <w:rPr>
          <w:rFonts w:asciiTheme="minorHAnsi" w:eastAsiaTheme="minorHAnsi" w:hAnsiTheme="minorHAnsi" w:cstheme="minorBidi"/>
          <w:color w:val="auto"/>
          <w:sz w:val="22"/>
          <w:szCs w:val="22"/>
        </w:rPr>
        <w:id w:val="644091331"/>
        <w:docPartObj>
          <w:docPartGallery w:val="Table of Contents"/>
          <w:docPartUnique/>
        </w:docPartObj>
      </w:sdtPr>
      <w:sdtEndPr>
        <w:rPr>
          <w:b/>
          <w:bCs/>
          <w:noProof/>
        </w:rPr>
      </w:sdtEndPr>
      <w:sdtContent>
        <w:p w14:paraId="172B3842" w14:textId="77777777" w:rsidR="001176EA" w:rsidRDefault="001176EA" w:rsidP="2B32FEAF">
          <w:pPr>
            <w:pStyle w:val="TOCHeading"/>
            <w:numPr>
              <w:ilvl w:val="0"/>
              <w:numId w:val="11"/>
            </w:numPr>
          </w:pPr>
          <w:r>
            <w:t>Table of Contents</w:t>
          </w:r>
        </w:p>
        <w:p w14:paraId="633CF25D" w14:textId="06E5FAFB" w:rsidR="006A122A" w:rsidRDefault="001176EA">
          <w:pPr>
            <w:pStyle w:val="TOC1"/>
            <w:rPr>
              <w:rFonts w:eastAsiaTheme="minorEastAsia"/>
              <w:noProof/>
            </w:rPr>
          </w:pPr>
          <w:r>
            <w:fldChar w:fldCharType="begin"/>
          </w:r>
          <w:r>
            <w:instrText xml:space="preserve"> TOC \o "1-3" \h \z \u </w:instrText>
          </w:r>
          <w:r>
            <w:fldChar w:fldCharType="separate"/>
          </w:r>
          <w:hyperlink w:anchor="_Toc6236716" w:history="1">
            <w:r w:rsidR="006A122A" w:rsidRPr="00BD5661">
              <w:rPr>
                <w:rStyle w:val="Hyperlink"/>
                <w:noProof/>
              </w:rPr>
              <w:t>I.</w:t>
            </w:r>
            <w:r w:rsidR="006A122A">
              <w:rPr>
                <w:rFonts w:eastAsiaTheme="minorEastAsia"/>
                <w:noProof/>
              </w:rPr>
              <w:tab/>
            </w:r>
            <w:r w:rsidR="006A122A" w:rsidRPr="00BD5661">
              <w:rPr>
                <w:rStyle w:val="Hyperlink"/>
                <w:noProof/>
              </w:rPr>
              <w:t>Definitions of Species EO Ranks</w:t>
            </w:r>
            <w:r w:rsidR="006A122A">
              <w:rPr>
                <w:noProof/>
                <w:webHidden/>
              </w:rPr>
              <w:tab/>
            </w:r>
            <w:r w:rsidR="006A122A">
              <w:rPr>
                <w:noProof/>
                <w:webHidden/>
              </w:rPr>
              <w:fldChar w:fldCharType="begin"/>
            </w:r>
            <w:r w:rsidR="006A122A">
              <w:rPr>
                <w:noProof/>
                <w:webHidden/>
              </w:rPr>
              <w:instrText xml:space="preserve"> PAGEREF _Toc6236716 \h </w:instrText>
            </w:r>
            <w:r w:rsidR="006A122A">
              <w:rPr>
                <w:noProof/>
                <w:webHidden/>
              </w:rPr>
            </w:r>
            <w:r w:rsidR="006A122A">
              <w:rPr>
                <w:noProof/>
                <w:webHidden/>
              </w:rPr>
              <w:fldChar w:fldCharType="separate"/>
            </w:r>
            <w:r w:rsidR="006A122A">
              <w:rPr>
                <w:noProof/>
                <w:webHidden/>
              </w:rPr>
              <w:t>1</w:t>
            </w:r>
            <w:r w:rsidR="006A122A">
              <w:rPr>
                <w:noProof/>
                <w:webHidden/>
              </w:rPr>
              <w:fldChar w:fldCharType="end"/>
            </w:r>
          </w:hyperlink>
        </w:p>
        <w:p w14:paraId="342ACD2D" w14:textId="5849DFB4" w:rsidR="006A122A" w:rsidRDefault="006671D4">
          <w:pPr>
            <w:pStyle w:val="TOC3"/>
            <w:tabs>
              <w:tab w:val="right" w:leader="dot" w:pos="9350"/>
            </w:tabs>
            <w:rPr>
              <w:rFonts w:eastAsiaTheme="minorEastAsia"/>
              <w:noProof/>
            </w:rPr>
          </w:pPr>
          <w:hyperlink w:anchor="_Toc6236717" w:history="1">
            <w:r w:rsidR="006A122A" w:rsidRPr="00BD5661">
              <w:rPr>
                <w:rStyle w:val="Hyperlink"/>
                <w:noProof/>
              </w:rPr>
              <w:t>Dealing with Uncertainty</w:t>
            </w:r>
            <w:r w:rsidR="006A122A">
              <w:rPr>
                <w:noProof/>
                <w:webHidden/>
              </w:rPr>
              <w:tab/>
            </w:r>
            <w:r w:rsidR="006A122A">
              <w:rPr>
                <w:noProof/>
                <w:webHidden/>
              </w:rPr>
              <w:fldChar w:fldCharType="begin"/>
            </w:r>
            <w:r w:rsidR="006A122A">
              <w:rPr>
                <w:noProof/>
                <w:webHidden/>
              </w:rPr>
              <w:instrText xml:space="preserve"> PAGEREF _Toc6236717 \h </w:instrText>
            </w:r>
            <w:r w:rsidR="006A122A">
              <w:rPr>
                <w:noProof/>
                <w:webHidden/>
              </w:rPr>
            </w:r>
            <w:r w:rsidR="006A122A">
              <w:rPr>
                <w:noProof/>
                <w:webHidden/>
              </w:rPr>
              <w:fldChar w:fldCharType="separate"/>
            </w:r>
            <w:r w:rsidR="006A122A">
              <w:rPr>
                <w:noProof/>
                <w:webHidden/>
              </w:rPr>
              <w:t>5</w:t>
            </w:r>
            <w:r w:rsidR="006A122A">
              <w:rPr>
                <w:noProof/>
                <w:webHidden/>
              </w:rPr>
              <w:fldChar w:fldCharType="end"/>
            </w:r>
          </w:hyperlink>
        </w:p>
        <w:p w14:paraId="690E06B2" w14:textId="2AB77D32" w:rsidR="006A122A" w:rsidRDefault="006671D4">
          <w:pPr>
            <w:pStyle w:val="TOC3"/>
            <w:tabs>
              <w:tab w:val="right" w:leader="dot" w:pos="9350"/>
            </w:tabs>
            <w:rPr>
              <w:rFonts w:eastAsiaTheme="minorEastAsia"/>
              <w:noProof/>
            </w:rPr>
          </w:pPr>
          <w:hyperlink w:anchor="_Toc6236718" w:history="1">
            <w:r w:rsidR="006A122A" w:rsidRPr="00BD5661">
              <w:rPr>
                <w:rStyle w:val="Hyperlink"/>
                <w:noProof/>
              </w:rPr>
              <w:t>Attaining Consistency in Occurrence Ranking</w:t>
            </w:r>
            <w:r w:rsidR="006A122A">
              <w:rPr>
                <w:noProof/>
                <w:webHidden/>
              </w:rPr>
              <w:tab/>
            </w:r>
            <w:r w:rsidR="006A122A">
              <w:rPr>
                <w:noProof/>
                <w:webHidden/>
              </w:rPr>
              <w:fldChar w:fldCharType="begin"/>
            </w:r>
            <w:r w:rsidR="006A122A">
              <w:rPr>
                <w:noProof/>
                <w:webHidden/>
              </w:rPr>
              <w:instrText xml:space="preserve"> PAGEREF _Toc6236718 \h </w:instrText>
            </w:r>
            <w:r w:rsidR="006A122A">
              <w:rPr>
                <w:noProof/>
                <w:webHidden/>
              </w:rPr>
            </w:r>
            <w:r w:rsidR="006A122A">
              <w:rPr>
                <w:noProof/>
                <w:webHidden/>
              </w:rPr>
              <w:fldChar w:fldCharType="separate"/>
            </w:r>
            <w:r w:rsidR="006A122A">
              <w:rPr>
                <w:noProof/>
                <w:webHidden/>
              </w:rPr>
              <w:t>5</w:t>
            </w:r>
            <w:r w:rsidR="006A122A">
              <w:rPr>
                <w:noProof/>
                <w:webHidden/>
              </w:rPr>
              <w:fldChar w:fldCharType="end"/>
            </w:r>
          </w:hyperlink>
        </w:p>
        <w:p w14:paraId="5A23C237" w14:textId="5775C9C8" w:rsidR="006A122A" w:rsidRDefault="006671D4">
          <w:pPr>
            <w:pStyle w:val="TOC1"/>
            <w:rPr>
              <w:rFonts w:eastAsiaTheme="minorEastAsia"/>
              <w:noProof/>
            </w:rPr>
          </w:pPr>
          <w:hyperlink w:anchor="_Toc6236719" w:history="1">
            <w:r w:rsidR="006A122A" w:rsidRPr="00BD5661">
              <w:rPr>
                <w:rStyle w:val="Hyperlink"/>
                <w:noProof/>
              </w:rPr>
              <w:t>II.</w:t>
            </w:r>
            <w:r w:rsidR="006A122A">
              <w:rPr>
                <w:rFonts w:eastAsiaTheme="minorEastAsia"/>
                <w:noProof/>
              </w:rPr>
              <w:tab/>
            </w:r>
            <w:r w:rsidR="006A122A" w:rsidRPr="00BD5661">
              <w:rPr>
                <w:rStyle w:val="Hyperlink"/>
                <w:noProof/>
              </w:rPr>
              <w:t>Key for Ranking Species EOs using the Generic Approach</w:t>
            </w:r>
            <w:r w:rsidR="006A122A">
              <w:rPr>
                <w:noProof/>
                <w:webHidden/>
              </w:rPr>
              <w:tab/>
            </w:r>
            <w:r w:rsidR="006A122A">
              <w:rPr>
                <w:noProof/>
                <w:webHidden/>
              </w:rPr>
              <w:fldChar w:fldCharType="begin"/>
            </w:r>
            <w:r w:rsidR="006A122A">
              <w:rPr>
                <w:noProof/>
                <w:webHidden/>
              </w:rPr>
              <w:instrText xml:space="preserve"> PAGEREF _Toc6236719 \h </w:instrText>
            </w:r>
            <w:r w:rsidR="006A122A">
              <w:rPr>
                <w:noProof/>
                <w:webHidden/>
              </w:rPr>
            </w:r>
            <w:r w:rsidR="006A122A">
              <w:rPr>
                <w:noProof/>
                <w:webHidden/>
              </w:rPr>
              <w:fldChar w:fldCharType="separate"/>
            </w:r>
            <w:r w:rsidR="006A122A">
              <w:rPr>
                <w:noProof/>
                <w:webHidden/>
              </w:rPr>
              <w:t>5</w:t>
            </w:r>
            <w:r w:rsidR="006A122A">
              <w:rPr>
                <w:noProof/>
                <w:webHidden/>
              </w:rPr>
              <w:fldChar w:fldCharType="end"/>
            </w:r>
          </w:hyperlink>
        </w:p>
        <w:p w14:paraId="28DE92DF" w14:textId="1255F9AE" w:rsidR="006A122A" w:rsidRDefault="006671D4">
          <w:pPr>
            <w:pStyle w:val="TOC1"/>
            <w:rPr>
              <w:rFonts w:eastAsiaTheme="minorEastAsia"/>
              <w:noProof/>
            </w:rPr>
          </w:pPr>
          <w:hyperlink w:anchor="_Toc6236720" w:history="1">
            <w:r w:rsidR="006A122A" w:rsidRPr="00BD5661">
              <w:rPr>
                <w:rStyle w:val="Hyperlink"/>
                <w:rFonts w:eastAsia="Calibri"/>
                <w:noProof/>
                <w:lang w:bidi="en-US"/>
              </w:rPr>
              <w:t>III.</w:t>
            </w:r>
            <w:r w:rsidR="006A122A">
              <w:rPr>
                <w:rFonts w:eastAsiaTheme="minorEastAsia"/>
                <w:noProof/>
              </w:rPr>
              <w:tab/>
            </w:r>
            <w:r w:rsidR="006A122A" w:rsidRPr="00BD5661">
              <w:rPr>
                <w:rStyle w:val="Hyperlink"/>
                <w:rFonts w:eastAsia="Calibri"/>
                <w:noProof/>
                <w:lang w:bidi="en-US"/>
              </w:rPr>
              <w:t>Guidance for Application of Ecosystem Occurrences Ranks</w:t>
            </w:r>
            <w:r w:rsidR="006A122A">
              <w:rPr>
                <w:noProof/>
                <w:webHidden/>
              </w:rPr>
              <w:tab/>
            </w:r>
            <w:r w:rsidR="006A122A">
              <w:rPr>
                <w:noProof/>
                <w:webHidden/>
              </w:rPr>
              <w:fldChar w:fldCharType="begin"/>
            </w:r>
            <w:r w:rsidR="006A122A">
              <w:rPr>
                <w:noProof/>
                <w:webHidden/>
              </w:rPr>
              <w:instrText xml:space="preserve"> PAGEREF _Toc6236720 \h </w:instrText>
            </w:r>
            <w:r w:rsidR="006A122A">
              <w:rPr>
                <w:noProof/>
                <w:webHidden/>
              </w:rPr>
            </w:r>
            <w:r w:rsidR="006A122A">
              <w:rPr>
                <w:noProof/>
                <w:webHidden/>
              </w:rPr>
              <w:fldChar w:fldCharType="separate"/>
            </w:r>
            <w:r w:rsidR="006A122A">
              <w:rPr>
                <w:noProof/>
                <w:webHidden/>
              </w:rPr>
              <w:t>9</w:t>
            </w:r>
            <w:r w:rsidR="006A122A">
              <w:rPr>
                <w:noProof/>
                <w:webHidden/>
              </w:rPr>
              <w:fldChar w:fldCharType="end"/>
            </w:r>
          </w:hyperlink>
        </w:p>
        <w:p w14:paraId="7DB53526" w14:textId="0353637C" w:rsidR="006A122A" w:rsidRDefault="006671D4">
          <w:pPr>
            <w:pStyle w:val="TOC2"/>
            <w:tabs>
              <w:tab w:val="right" w:leader="dot" w:pos="9350"/>
            </w:tabs>
            <w:rPr>
              <w:rFonts w:eastAsiaTheme="minorEastAsia"/>
              <w:noProof/>
            </w:rPr>
          </w:pPr>
          <w:hyperlink w:anchor="_Toc6236721" w:history="1">
            <w:r w:rsidR="006A122A" w:rsidRPr="00BD5661">
              <w:rPr>
                <w:rStyle w:val="Hyperlink"/>
                <w:noProof/>
                <w:lang w:bidi="en-US"/>
              </w:rPr>
              <w:t>The Basic Ecology A - D Ranks</w:t>
            </w:r>
            <w:r w:rsidR="006A122A">
              <w:rPr>
                <w:noProof/>
                <w:webHidden/>
              </w:rPr>
              <w:tab/>
            </w:r>
            <w:r w:rsidR="006A122A">
              <w:rPr>
                <w:noProof/>
                <w:webHidden/>
              </w:rPr>
              <w:fldChar w:fldCharType="begin"/>
            </w:r>
            <w:r w:rsidR="006A122A">
              <w:rPr>
                <w:noProof/>
                <w:webHidden/>
              </w:rPr>
              <w:instrText xml:space="preserve"> PAGEREF _Toc6236721 \h </w:instrText>
            </w:r>
            <w:r w:rsidR="006A122A">
              <w:rPr>
                <w:noProof/>
                <w:webHidden/>
              </w:rPr>
            </w:r>
            <w:r w:rsidR="006A122A">
              <w:rPr>
                <w:noProof/>
                <w:webHidden/>
              </w:rPr>
              <w:fldChar w:fldCharType="separate"/>
            </w:r>
            <w:r w:rsidR="006A122A">
              <w:rPr>
                <w:noProof/>
                <w:webHidden/>
              </w:rPr>
              <w:t>9</w:t>
            </w:r>
            <w:r w:rsidR="006A122A">
              <w:rPr>
                <w:noProof/>
                <w:webHidden/>
              </w:rPr>
              <w:fldChar w:fldCharType="end"/>
            </w:r>
          </w:hyperlink>
        </w:p>
        <w:p w14:paraId="2BC4DF3A" w14:textId="2CE82E71" w:rsidR="006A122A" w:rsidRDefault="006671D4">
          <w:pPr>
            <w:pStyle w:val="TOC2"/>
            <w:tabs>
              <w:tab w:val="right" w:leader="dot" w:pos="9350"/>
            </w:tabs>
            <w:rPr>
              <w:rFonts w:eastAsiaTheme="minorEastAsia"/>
              <w:noProof/>
            </w:rPr>
          </w:pPr>
          <w:hyperlink w:anchor="_Toc6236722" w:history="1">
            <w:r w:rsidR="006A122A" w:rsidRPr="00BD5661">
              <w:rPr>
                <w:rStyle w:val="Hyperlink"/>
                <w:noProof/>
              </w:rPr>
              <w:t>EXAMPLE:  General Ecology EORANKSPECS:</w:t>
            </w:r>
            <w:r w:rsidR="006A122A">
              <w:rPr>
                <w:noProof/>
                <w:webHidden/>
              </w:rPr>
              <w:tab/>
            </w:r>
            <w:r w:rsidR="006A122A">
              <w:rPr>
                <w:noProof/>
                <w:webHidden/>
              </w:rPr>
              <w:fldChar w:fldCharType="begin"/>
            </w:r>
            <w:r w:rsidR="006A122A">
              <w:rPr>
                <w:noProof/>
                <w:webHidden/>
              </w:rPr>
              <w:instrText xml:space="preserve"> PAGEREF _Toc6236722 \h </w:instrText>
            </w:r>
            <w:r w:rsidR="006A122A">
              <w:rPr>
                <w:noProof/>
                <w:webHidden/>
              </w:rPr>
            </w:r>
            <w:r w:rsidR="006A122A">
              <w:rPr>
                <w:noProof/>
                <w:webHidden/>
              </w:rPr>
              <w:fldChar w:fldCharType="separate"/>
            </w:r>
            <w:r w:rsidR="006A122A">
              <w:rPr>
                <w:noProof/>
                <w:webHidden/>
              </w:rPr>
              <w:t>11</w:t>
            </w:r>
            <w:r w:rsidR="006A122A">
              <w:rPr>
                <w:noProof/>
                <w:webHidden/>
              </w:rPr>
              <w:fldChar w:fldCharType="end"/>
            </w:r>
          </w:hyperlink>
        </w:p>
        <w:p w14:paraId="3AB4879E" w14:textId="52DB5512" w:rsidR="006A122A" w:rsidRDefault="006671D4">
          <w:pPr>
            <w:pStyle w:val="TOC2"/>
            <w:tabs>
              <w:tab w:val="right" w:leader="dot" w:pos="9350"/>
            </w:tabs>
            <w:rPr>
              <w:rFonts w:eastAsiaTheme="minorEastAsia"/>
              <w:noProof/>
            </w:rPr>
          </w:pPr>
          <w:hyperlink w:anchor="_Toc6236723" w:history="1">
            <w:r w:rsidR="006A122A" w:rsidRPr="00BD5661">
              <w:rPr>
                <w:rStyle w:val="Hyperlink"/>
                <w:noProof/>
              </w:rPr>
              <w:t>Metrics approach</w:t>
            </w:r>
            <w:r w:rsidR="006A122A">
              <w:rPr>
                <w:noProof/>
                <w:webHidden/>
              </w:rPr>
              <w:tab/>
            </w:r>
            <w:r w:rsidR="006A122A">
              <w:rPr>
                <w:noProof/>
                <w:webHidden/>
              </w:rPr>
              <w:fldChar w:fldCharType="begin"/>
            </w:r>
            <w:r w:rsidR="006A122A">
              <w:rPr>
                <w:noProof/>
                <w:webHidden/>
              </w:rPr>
              <w:instrText xml:space="preserve"> PAGEREF _Toc6236723 \h </w:instrText>
            </w:r>
            <w:r w:rsidR="006A122A">
              <w:rPr>
                <w:noProof/>
                <w:webHidden/>
              </w:rPr>
            </w:r>
            <w:r w:rsidR="006A122A">
              <w:rPr>
                <w:noProof/>
                <w:webHidden/>
              </w:rPr>
              <w:fldChar w:fldCharType="separate"/>
            </w:r>
            <w:r w:rsidR="006A122A">
              <w:rPr>
                <w:noProof/>
                <w:webHidden/>
              </w:rPr>
              <w:t>11</w:t>
            </w:r>
            <w:r w:rsidR="006A122A">
              <w:rPr>
                <w:noProof/>
                <w:webHidden/>
              </w:rPr>
              <w:fldChar w:fldCharType="end"/>
            </w:r>
          </w:hyperlink>
        </w:p>
        <w:p w14:paraId="3AC3802E" w14:textId="42DA7205" w:rsidR="006A122A" w:rsidRDefault="006671D4">
          <w:pPr>
            <w:pStyle w:val="TOC2"/>
            <w:tabs>
              <w:tab w:val="right" w:leader="dot" w:pos="9350"/>
            </w:tabs>
            <w:rPr>
              <w:rFonts w:eastAsiaTheme="minorEastAsia"/>
              <w:noProof/>
            </w:rPr>
          </w:pPr>
          <w:hyperlink w:anchor="_Toc6236724" w:history="1">
            <w:r w:rsidR="006A122A" w:rsidRPr="00BD5661">
              <w:rPr>
                <w:rStyle w:val="Hyperlink"/>
                <w:rFonts w:ascii="Calibri" w:hAnsi="Calibri"/>
                <w:noProof/>
              </w:rPr>
              <w:t>There are 14 core metrics and three optional metrics. Six metrics have variants based on particular wetland types (NVC Formation or HGM Class).  Further information on the metrics and the application of  variants is provided in Table 3 (next page).</w:t>
            </w:r>
            <w:r w:rsidR="006A122A">
              <w:rPr>
                <w:noProof/>
                <w:webHidden/>
              </w:rPr>
              <w:tab/>
            </w:r>
            <w:r w:rsidR="006A122A">
              <w:rPr>
                <w:noProof/>
                <w:webHidden/>
              </w:rPr>
              <w:fldChar w:fldCharType="begin"/>
            </w:r>
            <w:r w:rsidR="006A122A">
              <w:rPr>
                <w:noProof/>
                <w:webHidden/>
              </w:rPr>
              <w:instrText xml:space="preserve"> PAGEREF _Toc6236724 \h </w:instrText>
            </w:r>
            <w:r w:rsidR="006A122A">
              <w:rPr>
                <w:noProof/>
                <w:webHidden/>
              </w:rPr>
            </w:r>
            <w:r w:rsidR="006A122A">
              <w:rPr>
                <w:noProof/>
                <w:webHidden/>
              </w:rPr>
              <w:fldChar w:fldCharType="separate"/>
            </w:r>
            <w:r w:rsidR="006A122A">
              <w:rPr>
                <w:noProof/>
                <w:webHidden/>
              </w:rPr>
              <w:t>11</w:t>
            </w:r>
            <w:r w:rsidR="006A122A">
              <w:rPr>
                <w:noProof/>
                <w:webHidden/>
              </w:rPr>
              <w:fldChar w:fldCharType="end"/>
            </w:r>
          </w:hyperlink>
        </w:p>
        <w:p w14:paraId="79193EFF" w14:textId="1F61716F" w:rsidR="006A122A" w:rsidRDefault="006671D4">
          <w:pPr>
            <w:pStyle w:val="TOC2"/>
            <w:tabs>
              <w:tab w:val="right" w:leader="dot" w:pos="9350"/>
            </w:tabs>
            <w:rPr>
              <w:rFonts w:eastAsiaTheme="minorEastAsia"/>
              <w:noProof/>
            </w:rPr>
          </w:pPr>
          <w:hyperlink w:anchor="_Toc6236725" w:history="1">
            <w:r w:rsidR="006A122A" w:rsidRPr="00BD5661">
              <w:rPr>
                <w:rStyle w:val="Hyperlink"/>
                <w:noProof/>
              </w:rPr>
              <w:t>Table 2. The standard set of wetland metrics based on the conceptual model of ecological integrity (Faber-Langendoen et al. 2016).  Upland metrics are expected to largely follow the same structure.</w:t>
            </w:r>
            <w:r w:rsidR="006A122A">
              <w:rPr>
                <w:noProof/>
                <w:webHidden/>
              </w:rPr>
              <w:tab/>
            </w:r>
            <w:r w:rsidR="006A122A">
              <w:rPr>
                <w:noProof/>
                <w:webHidden/>
              </w:rPr>
              <w:fldChar w:fldCharType="begin"/>
            </w:r>
            <w:r w:rsidR="006A122A">
              <w:rPr>
                <w:noProof/>
                <w:webHidden/>
              </w:rPr>
              <w:instrText xml:space="preserve"> PAGEREF _Toc6236725 \h </w:instrText>
            </w:r>
            <w:r w:rsidR="006A122A">
              <w:rPr>
                <w:noProof/>
                <w:webHidden/>
              </w:rPr>
            </w:r>
            <w:r w:rsidR="006A122A">
              <w:rPr>
                <w:noProof/>
                <w:webHidden/>
              </w:rPr>
              <w:fldChar w:fldCharType="separate"/>
            </w:r>
            <w:r w:rsidR="006A122A">
              <w:rPr>
                <w:noProof/>
                <w:webHidden/>
              </w:rPr>
              <w:t>11</w:t>
            </w:r>
            <w:r w:rsidR="006A122A">
              <w:rPr>
                <w:noProof/>
                <w:webHidden/>
              </w:rPr>
              <w:fldChar w:fldCharType="end"/>
            </w:r>
          </w:hyperlink>
        </w:p>
        <w:p w14:paraId="6A7DC525" w14:textId="44B48EAB" w:rsidR="001176EA" w:rsidRDefault="001176EA">
          <w:r>
            <w:rPr>
              <w:b/>
              <w:bCs/>
              <w:noProof/>
            </w:rPr>
            <w:fldChar w:fldCharType="end"/>
          </w:r>
        </w:p>
      </w:sdtContent>
    </w:sdt>
    <w:p w14:paraId="76011453" w14:textId="77777777" w:rsidR="005E0C9B" w:rsidRPr="005E0C9B" w:rsidRDefault="005E0C9B" w:rsidP="00D55C7D">
      <w:pPr>
        <w:pStyle w:val="Heading1"/>
        <w:numPr>
          <w:ilvl w:val="0"/>
          <w:numId w:val="10"/>
        </w:numPr>
      </w:pPr>
      <w:bookmarkStart w:id="3" w:name="_Toc6236716"/>
      <w:r>
        <w:t xml:space="preserve">Definitions of </w:t>
      </w:r>
      <w:r w:rsidR="00D55C7D">
        <w:t xml:space="preserve">Species </w:t>
      </w:r>
      <w:r>
        <w:t xml:space="preserve">EO </w:t>
      </w:r>
      <w:r w:rsidRPr="005E0C9B">
        <w:t>Ranks</w:t>
      </w:r>
      <w:bookmarkEnd w:id="3"/>
      <w:bookmarkEnd w:id="2"/>
      <w:r>
        <w:t xml:space="preserve"> </w:t>
      </w:r>
    </w:p>
    <w:p w14:paraId="2275A5F8" w14:textId="77777777" w:rsidR="005E0C9B" w:rsidRPr="00D55C7D" w:rsidRDefault="005E0C9B" w:rsidP="005E0C9B">
      <w:pPr>
        <w:rPr>
          <w:i/>
        </w:rPr>
      </w:pPr>
      <w:r w:rsidRPr="00D55C7D">
        <w:rPr>
          <w:i/>
        </w:rPr>
        <w:t>From “Ranking Species Occurrences - A Generic Approach”  Geoffrey A. Hammerson, Dale Schweitzer, Larry Master, and Jay Cordeiro, January 11, 2008</w:t>
      </w:r>
    </w:p>
    <w:p w14:paraId="166CF1A4" w14:textId="77777777" w:rsidR="005E0C9B" w:rsidRPr="00157C82" w:rsidRDefault="005E0C9B" w:rsidP="005E0C9B">
      <w:pPr>
        <w:spacing w:after="0" w:line="240" w:lineRule="auto"/>
        <w:rPr>
          <w:rFonts w:eastAsia="Times New Roman" w:cs="Times New Roman"/>
          <w:sz w:val="24"/>
          <w:szCs w:val="24"/>
        </w:rPr>
      </w:pPr>
      <w:r>
        <w:rPr>
          <w:rFonts w:eastAsia="Times New Roman" w:cs="Times New Roman"/>
          <w:sz w:val="24"/>
          <w:szCs w:val="24"/>
        </w:rPr>
        <w:t>E</w:t>
      </w:r>
      <w:r w:rsidRPr="00157C82">
        <w:rPr>
          <w:rFonts w:eastAsia="Times New Roman" w:cs="Times New Roman"/>
          <w:sz w:val="24"/>
          <w:szCs w:val="24"/>
        </w:rPr>
        <w:t xml:space="preserve">lement occurrence (EO, hereafter simply "occurrence") ranks provide a succinct assessment of the estimated viability (probability of persistence) of occurrences of a given species. They provide an estimation of the likelihood that, if current conditions prevail, a species occurrence will persist for </w:t>
      </w:r>
      <w:proofErr w:type="gramStart"/>
      <w:r w:rsidRPr="00157C82">
        <w:rPr>
          <w:rFonts w:eastAsia="Times New Roman" w:cs="Times New Roman"/>
          <w:sz w:val="24"/>
          <w:szCs w:val="24"/>
        </w:rPr>
        <w:t>a period of time</w:t>
      </w:r>
      <w:proofErr w:type="gramEnd"/>
      <w:r w:rsidRPr="00157C82">
        <w:rPr>
          <w:rFonts w:eastAsia="Times New Roman" w:cs="Times New Roman"/>
          <w:sz w:val="24"/>
          <w:szCs w:val="24"/>
        </w:rPr>
        <w:t xml:space="preserve">. Because occurrence ranks are used to represent the relative overall “quality” of an occurrence as it currently exists, they are based solely on criteria that reflect the present status of that occurrence. These criteria can be broadly specified as “rank factors,” namely size (including population size and/or occupied area), abiotic and biotic conditions, and landscape context. Future threats should </w:t>
      </w:r>
      <w:r w:rsidRPr="00157C82">
        <w:rPr>
          <w:rFonts w:eastAsia="Times New Roman" w:cs="Times New Roman"/>
          <w:sz w:val="24"/>
          <w:szCs w:val="24"/>
          <w:u w:val="single"/>
        </w:rPr>
        <w:t>not</w:t>
      </w:r>
      <w:r w:rsidRPr="00157C82">
        <w:rPr>
          <w:rFonts w:eastAsia="Times New Roman" w:cs="Times New Roman"/>
          <w:sz w:val="24"/>
          <w:szCs w:val="24"/>
        </w:rPr>
        <w:t xml:space="preserve"> be used to “downgrade” an occurrence rank, but ongoing events (e.g., successional changes, periodic unfavorable management) that result in inexorable degradation of occurrence quality </w:t>
      </w:r>
      <w:r w:rsidRPr="00157C82">
        <w:rPr>
          <w:rFonts w:eastAsia="Times New Roman" w:cs="Times New Roman"/>
          <w:i/>
          <w:iCs/>
          <w:sz w:val="24"/>
          <w:szCs w:val="24"/>
        </w:rPr>
        <w:t>should</w:t>
      </w:r>
      <w:r w:rsidRPr="00157C82">
        <w:rPr>
          <w:rFonts w:eastAsia="Times New Roman" w:cs="Times New Roman"/>
          <w:sz w:val="24"/>
          <w:szCs w:val="24"/>
        </w:rPr>
        <w:t xml:space="preserve"> be considered.</w:t>
      </w:r>
    </w:p>
    <w:p w14:paraId="6C7ECC2F" w14:textId="77777777" w:rsidR="005E0C9B" w:rsidRPr="00157C82" w:rsidRDefault="005E0C9B" w:rsidP="005E0C9B">
      <w:pPr>
        <w:spacing w:before="100" w:beforeAutospacing="1" w:after="100" w:afterAutospacing="1" w:line="240" w:lineRule="auto"/>
        <w:rPr>
          <w:rFonts w:eastAsia="Times New Roman" w:cs="Times New Roman"/>
          <w:sz w:val="24"/>
          <w:szCs w:val="24"/>
        </w:rPr>
      </w:pPr>
      <w:r w:rsidRPr="00157C82">
        <w:rPr>
          <w:rFonts w:eastAsia="Times New Roman" w:cs="Times New Roman"/>
          <w:sz w:val="24"/>
          <w:szCs w:val="24"/>
        </w:rPr>
        <w:t xml:space="preserve">The generic approach to ranking species occurrences focuses on occurrences that are potentially </w:t>
      </w:r>
      <w:proofErr w:type="spellStart"/>
      <w:r w:rsidRPr="00157C82">
        <w:rPr>
          <w:rFonts w:eastAsia="Times New Roman" w:cs="Times New Roman"/>
          <w:sz w:val="24"/>
          <w:szCs w:val="24"/>
        </w:rPr>
        <w:t>rankable</w:t>
      </w:r>
      <w:proofErr w:type="spellEnd"/>
      <w:r w:rsidRPr="00157C82">
        <w:rPr>
          <w:rFonts w:eastAsia="Times New Roman" w:cs="Times New Roman"/>
          <w:sz w:val="24"/>
          <w:szCs w:val="24"/>
        </w:rPr>
        <w:t xml:space="preserve"> as A, B, C, and D. Many occurrences, such as those based solely on old museum records or on a recent observation with scant data, are not </w:t>
      </w:r>
      <w:proofErr w:type="spellStart"/>
      <w:r w:rsidRPr="00157C82">
        <w:rPr>
          <w:rFonts w:eastAsia="Times New Roman" w:cs="Times New Roman"/>
          <w:sz w:val="24"/>
          <w:szCs w:val="24"/>
        </w:rPr>
        <w:t>rankable</w:t>
      </w:r>
      <w:proofErr w:type="spellEnd"/>
      <w:r w:rsidRPr="00157C82">
        <w:rPr>
          <w:rFonts w:eastAsia="Times New Roman" w:cs="Times New Roman"/>
          <w:sz w:val="24"/>
          <w:szCs w:val="24"/>
        </w:rPr>
        <w:t xml:space="preserve"> as A, B, C, or D, but they could be ranked as E, H, X, U, F, or NR. </w:t>
      </w:r>
    </w:p>
    <w:p w14:paraId="576C1C56" w14:textId="77777777" w:rsidR="00474733" w:rsidRPr="00157C82" w:rsidRDefault="00474733" w:rsidP="00D55C7D">
      <w:pPr>
        <w:pStyle w:val="Heading4"/>
      </w:pPr>
      <w:r w:rsidRPr="00157C82">
        <w:lastRenderedPageBreak/>
        <w:t>A: Excellent viability</w:t>
      </w:r>
    </w:p>
    <w:p w14:paraId="6987F36B" w14:textId="77777777" w:rsidR="00474733" w:rsidRPr="00157C82" w:rsidRDefault="00474733" w:rsidP="00474733">
      <w:pPr>
        <w:spacing w:before="100" w:beforeAutospacing="1" w:after="100" w:afterAutospacing="1" w:line="240" w:lineRule="auto"/>
        <w:rPr>
          <w:rFonts w:eastAsia="Times New Roman" w:cs="Times New Roman"/>
          <w:sz w:val="24"/>
          <w:szCs w:val="24"/>
        </w:rPr>
      </w:pPr>
      <w:r w:rsidRPr="00157C82">
        <w:rPr>
          <w:rFonts w:eastAsia="Times New Roman" w:cs="Times New Roman"/>
          <w:sz w:val="24"/>
          <w:szCs w:val="24"/>
        </w:rPr>
        <w:t>Occurrence exhibits optimal or at least exceptionally favorable characteristics with respect to population size and/or quality and quantity of occupied habitat; </w:t>
      </w:r>
      <w:r w:rsidRPr="00157C82">
        <w:rPr>
          <w:rFonts w:eastAsia="Times New Roman" w:cs="Times New Roman"/>
          <w:sz w:val="24"/>
          <w:szCs w:val="24"/>
          <w:u w:val="single"/>
        </w:rPr>
        <w:t>and</w:t>
      </w:r>
      <w:r w:rsidRPr="00157C82">
        <w:rPr>
          <w:rFonts w:eastAsia="Times New Roman" w:cs="Times New Roman"/>
          <w:sz w:val="24"/>
          <w:szCs w:val="24"/>
        </w:rPr>
        <w:t xml:space="preserve">, if current conditions prevail, the occurrence is very likely to persist for the foreseeable future (i.e., at least 20-30 years) in its current condition or better. These occurrences have characteristics (e.g., size, condition, landscape context) that make them relatively invulnerable to extirpation or sustained population declines, even if they have declined somewhat relative to historical levels. For species associated with habitat patches or ephemeral or particularly dynamic habitats, occurrences warranting an </w:t>
      </w:r>
      <w:r w:rsidRPr="00157C82">
        <w:rPr>
          <w:rFonts w:eastAsia="Times New Roman" w:cs="Times New Roman"/>
          <w:b/>
          <w:bCs/>
          <w:sz w:val="24"/>
          <w:szCs w:val="24"/>
        </w:rPr>
        <w:t>A</w:t>
      </w:r>
      <w:r w:rsidRPr="00157C82">
        <w:rPr>
          <w:rFonts w:eastAsia="Times New Roman" w:cs="Times New Roman"/>
          <w:sz w:val="24"/>
          <w:szCs w:val="24"/>
        </w:rPr>
        <w:t xml:space="preserve"> rank generally consist of metapopulations rather than single demes (unless exceptionally large and robust). Occurrences of this rank typically include at least 1,000 mature individuals but may be smaller (100s) or might require larger populations (10,000s), depending on the species and its demographic characteristics. However, occurrences can be ranked </w:t>
      </w:r>
      <w:proofErr w:type="spellStart"/>
      <w:r w:rsidRPr="00157C82">
        <w:rPr>
          <w:rFonts w:eastAsia="Times New Roman" w:cs="Times New Roman"/>
          <w:b/>
          <w:bCs/>
          <w:sz w:val="24"/>
          <w:szCs w:val="24"/>
        </w:rPr>
        <w:t>A</w:t>
      </w:r>
      <w:proofErr w:type="spellEnd"/>
      <w:r w:rsidRPr="00157C82">
        <w:rPr>
          <w:rFonts w:eastAsia="Times New Roman" w:cs="Times New Roman"/>
          <w:b/>
          <w:bCs/>
          <w:sz w:val="24"/>
          <w:szCs w:val="24"/>
        </w:rPr>
        <w:t xml:space="preserve"> </w:t>
      </w:r>
      <w:r w:rsidRPr="00157C82">
        <w:rPr>
          <w:rFonts w:eastAsia="Times New Roman" w:cs="Times New Roman"/>
          <w:sz w:val="24"/>
          <w:szCs w:val="24"/>
        </w:rPr>
        <w:t xml:space="preserve">even if population size is not known. For example, for occurrences lacking information on population size, an </w:t>
      </w:r>
      <w:r w:rsidRPr="00157C82">
        <w:rPr>
          <w:rFonts w:eastAsia="Times New Roman" w:cs="Times New Roman"/>
          <w:b/>
          <w:bCs/>
          <w:sz w:val="24"/>
          <w:szCs w:val="24"/>
        </w:rPr>
        <w:t>A</w:t>
      </w:r>
      <w:r w:rsidRPr="00157C82">
        <w:rPr>
          <w:rFonts w:eastAsia="Times New Roman" w:cs="Times New Roman"/>
          <w:sz w:val="24"/>
          <w:szCs w:val="24"/>
        </w:rPr>
        <w:t xml:space="preserve"> rank may be appropriate under the following circumstances: the population is clearly very large but it is not known how large; the area of occupied habitat is exceptionally large; or the occurrence has excellent condition and landscape context and a long history of occurrence persistence. Occurrences with excellent estimated viability are ranked </w:t>
      </w:r>
      <w:proofErr w:type="spellStart"/>
      <w:r w:rsidRPr="00157C82">
        <w:rPr>
          <w:rFonts w:eastAsia="Times New Roman" w:cs="Times New Roman"/>
          <w:b/>
          <w:bCs/>
          <w:sz w:val="24"/>
          <w:szCs w:val="24"/>
        </w:rPr>
        <w:t>A</w:t>
      </w:r>
      <w:proofErr w:type="spellEnd"/>
      <w:r w:rsidRPr="00157C82">
        <w:rPr>
          <w:rFonts w:eastAsia="Times New Roman" w:cs="Times New Roman"/>
          <w:sz w:val="24"/>
          <w:szCs w:val="24"/>
        </w:rPr>
        <w:t xml:space="preserve"> even if one or more other occurrences have a much larger population size and/or much greater quantity of occupied habitat. In most cases, occurrences ranked </w:t>
      </w:r>
      <w:r w:rsidRPr="00157C82">
        <w:rPr>
          <w:rFonts w:eastAsia="Times New Roman" w:cs="Times New Roman"/>
          <w:b/>
          <w:bCs/>
          <w:sz w:val="24"/>
          <w:szCs w:val="24"/>
        </w:rPr>
        <w:t>A</w:t>
      </w:r>
      <w:r w:rsidRPr="00157C82">
        <w:rPr>
          <w:rFonts w:eastAsia="Times New Roman" w:cs="Times New Roman"/>
          <w:sz w:val="24"/>
          <w:szCs w:val="24"/>
        </w:rPr>
        <w:t xml:space="preserve"> will occupy natural habitats. However, "natural" is an ambiguous concept, and occurrences in "unnatural" conditions (e.g., somewhat modified by human actions) may still be assigned a rank of </w:t>
      </w:r>
      <w:r w:rsidRPr="00157C82">
        <w:rPr>
          <w:rFonts w:eastAsia="Times New Roman" w:cs="Times New Roman"/>
          <w:b/>
          <w:bCs/>
          <w:sz w:val="24"/>
          <w:szCs w:val="24"/>
        </w:rPr>
        <w:t>A</w:t>
      </w:r>
      <w:r w:rsidRPr="00157C82">
        <w:rPr>
          <w:rFonts w:eastAsia="Times New Roman" w:cs="Times New Roman"/>
          <w:sz w:val="24"/>
          <w:szCs w:val="24"/>
        </w:rPr>
        <w:t xml:space="preserve"> if they otherwise meet the criteria.</w:t>
      </w:r>
    </w:p>
    <w:p w14:paraId="1F924A75" w14:textId="77777777" w:rsidR="00474733" w:rsidRPr="00157C82" w:rsidRDefault="00474733" w:rsidP="00D55C7D">
      <w:pPr>
        <w:pStyle w:val="Heading4"/>
      </w:pPr>
      <w:bookmarkStart w:id="4" w:name="B"/>
      <w:bookmarkEnd w:id="4"/>
      <w:r w:rsidRPr="00157C82">
        <w:t>B: Good viability</w:t>
      </w:r>
    </w:p>
    <w:p w14:paraId="4A3F2446" w14:textId="77777777" w:rsidR="00474733" w:rsidRPr="00157C82" w:rsidRDefault="00474733" w:rsidP="00474733">
      <w:pPr>
        <w:spacing w:before="100" w:beforeAutospacing="1" w:after="100" w:afterAutospacing="1" w:line="240" w:lineRule="auto"/>
        <w:rPr>
          <w:rFonts w:eastAsia="Times New Roman" w:cs="Times New Roman"/>
          <w:sz w:val="24"/>
          <w:szCs w:val="24"/>
        </w:rPr>
      </w:pPr>
      <w:r w:rsidRPr="00157C82">
        <w:rPr>
          <w:rFonts w:eastAsia="Times New Roman" w:cs="Times New Roman"/>
          <w:sz w:val="24"/>
          <w:szCs w:val="24"/>
        </w:rPr>
        <w:t xml:space="preserve">Occurrence exhibits favorable characteristics with respect to population size and/or quality and quantity of occupied habitat; </w:t>
      </w:r>
      <w:r w:rsidRPr="00157C82">
        <w:rPr>
          <w:rFonts w:eastAsia="Times New Roman" w:cs="Times New Roman"/>
          <w:sz w:val="24"/>
          <w:szCs w:val="24"/>
          <w:u w:val="single"/>
        </w:rPr>
        <w:t>and</w:t>
      </w:r>
      <w:r w:rsidRPr="00157C82">
        <w:rPr>
          <w:rFonts w:eastAsia="Times New Roman" w:cs="Times New Roman"/>
          <w:sz w:val="24"/>
          <w:szCs w:val="24"/>
        </w:rPr>
        <w:t xml:space="preserve">, if current conditions prevail, the occurrence is likely to persist for the foreseeable future (i.e., at least 20-30 years) in its current condition or better. </w:t>
      </w:r>
      <w:r w:rsidRPr="00157C82">
        <w:rPr>
          <w:rFonts w:eastAsia="Times New Roman" w:cs="Times New Roman"/>
          <w:b/>
          <w:bCs/>
          <w:sz w:val="24"/>
          <w:szCs w:val="24"/>
        </w:rPr>
        <w:t>B</w:t>
      </w:r>
      <w:r w:rsidRPr="00157C82">
        <w:rPr>
          <w:rFonts w:eastAsia="Times New Roman" w:cs="Times New Roman"/>
          <w:sz w:val="24"/>
          <w:szCs w:val="24"/>
        </w:rPr>
        <w:t xml:space="preserve">-ranked occurrences have </w:t>
      </w:r>
      <w:proofErr w:type="gramStart"/>
      <w:r w:rsidRPr="00157C82">
        <w:rPr>
          <w:rFonts w:eastAsia="Times New Roman" w:cs="Times New Roman"/>
          <w:sz w:val="24"/>
          <w:szCs w:val="24"/>
        </w:rPr>
        <w:t>good estimated</w:t>
      </w:r>
      <w:proofErr w:type="gramEnd"/>
      <w:r w:rsidRPr="00157C82">
        <w:rPr>
          <w:rFonts w:eastAsia="Times New Roman" w:cs="Times New Roman"/>
          <w:sz w:val="24"/>
          <w:szCs w:val="24"/>
        </w:rPr>
        <w:t xml:space="preserve"> viability and, if protected, contribute importantly to maintaining or improving the conservation status of threatened or declining species. For species associated with habitat patches or ephemeral or particularly dynamic habitats, a high-quality occurrence may warrant a </w:t>
      </w:r>
      <w:r w:rsidRPr="00157C82">
        <w:rPr>
          <w:rFonts w:eastAsia="Times New Roman" w:cs="Times New Roman"/>
          <w:b/>
          <w:bCs/>
          <w:sz w:val="24"/>
          <w:szCs w:val="24"/>
        </w:rPr>
        <w:t>B</w:t>
      </w:r>
      <w:r w:rsidRPr="00157C82">
        <w:rPr>
          <w:rFonts w:eastAsia="Times New Roman" w:cs="Times New Roman"/>
          <w:sz w:val="24"/>
          <w:szCs w:val="24"/>
        </w:rPr>
        <w:t xml:space="preserve"> rank if it consists of a single deme rather than a metapopulation (unless the single deme is exceptionally large and robust, in which case an </w:t>
      </w:r>
      <w:r w:rsidRPr="00157C82">
        <w:rPr>
          <w:rFonts w:eastAsia="Times New Roman" w:cs="Times New Roman"/>
          <w:b/>
          <w:bCs/>
          <w:sz w:val="24"/>
          <w:szCs w:val="24"/>
        </w:rPr>
        <w:t>A</w:t>
      </w:r>
      <w:r w:rsidRPr="00157C82">
        <w:rPr>
          <w:rFonts w:eastAsia="Times New Roman" w:cs="Times New Roman"/>
          <w:sz w:val="24"/>
          <w:szCs w:val="24"/>
        </w:rPr>
        <w:t xml:space="preserve"> rank may be appropriate).</w:t>
      </w:r>
    </w:p>
    <w:p w14:paraId="735F6CFD" w14:textId="77777777" w:rsidR="00474733" w:rsidRPr="00157C82" w:rsidRDefault="00474733" w:rsidP="00D55C7D">
      <w:pPr>
        <w:pStyle w:val="Heading4"/>
      </w:pPr>
      <w:bookmarkStart w:id="5" w:name="C"/>
      <w:bookmarkEnd w:id="5"/>
      <w:r w:rsidRPr="00157C82">
        <w:t>C: Fair viability</w:t>
      </w:r>
    </w:p>
    <w:p w14:paraId="2EE524C4" w14:textId="77777777" w:rsidR="00474733" w:rsidRPr="00157C82" w:rsidRDefault="00474733" w:rsidP="00474733">
      <w:pPr>
        <w:spacing w:before="100" w:beforeAutospacing="1" w:after="100" w:afterAutospacing="1" w:line="240" w:lineRule="auto"/>
        <w:rPr>
          <w:rFonts w:eastAsia="Times New Roman" w:cs="Times New Roman"/>
          <w:sz w:val="24"/>
          <w:szCs w:val="24"/>
        </w:rPr>
      </w:pPr>
      <w:r w:rsidRPr="00157C82">
        <w:rPr>
          <w:rFonts w:eastAsia="Times New Roman" w:cs="Times New Roman"/>
          <w:sz w:val="24"/>
          <w:szCs w:val="24"/>
        </w:rPr>
        <w:t xml:space="preserve">Occurrence characteristics (size, condition, and landscape context) are non-optimal such that occurrence persistence is uncertain under current conditions, or the occurrence does not meet </w:t>
      </w:r>
      <w:r w:rsidRPr="00157C82">
        <w:rPr>
          <w:rFonts w:eastAsia="Times New Roman" w:cs="Times New Roman"/>
          <w:b/>
          <w:bCs/>
          <w:sz w:val="24"/>
          <w:szCs w:val="24"/>
        </w:rPr>
        <w:t>A</w:t>
      </w:r>
      <w:r w:rsidRPr="00157C82">
        <w:rPr>
          <w:rFonts w:eastAsia="Times New Roman" w:cs="Times New Roman"/>
          <w:sz w:val="24"/>
          <w:szCs w:val="24"/>
        </w:rPr>
        <w:t xml:space="preserve"> or </w:t>
      </w:r>
      <w:r w:rsidRPr="00157C82">
        <w:rPr>
          <w:rFonts w:eastAsia="Times New Roman" w:cs="Times New Roman"/>
          <w:b/>
          <w:bCs/>
          <w:sz w:val="24"/>
          <w:szCs w:val="24"/>
        </w:rPr>
        <w:t>B</w:t>
      </w:r>
      <w:r w:rsidRPr="00157C82">
        <w:rPr>
          <w:rFonts w:eastAsia="Times New Roman" w:cs="Times New Roman"/>
          <w:sz w:val="24"/>
          <w:szCs w:val="24"/>
        </w:rPr>
        <w:t xml:space="preserve"> criteria but may persist for the foreseeable future with appropriate protection or management, or the occurrence is likely to persist but not necessarily maintain current or historical levels of population size or genetic variability. This rank may be applied to relatively low-quality occurrences with respect to size, condition, and/or landscape context if they still </w:t>
      </w:r>
      <w:r w:rsidRPr="00157C82">
        <w:rPr>
          <w:rFonts w:eastAsia="Times New Roman" w:cs="Times New Roman"/>
          <w:sz w:val="24"/>
          <w:szCs w:val="24"/>
        </w:rPr>
        <w:lastRenderedPageBreak/>
        <w:t>appear to have reasonable prospects for persistence for the foreseeable future (at least 20-30 years). Examples include very small non-degraded relict occurrences as well as some remnant occurrences of former landscape-level species such as many extant occurrences of tall-grass prairie insects. These occurrences represent the lower bound of occurrences worthy of protection.</w:t>
      </w:r>
    </w:p>
    <w:p w14:paraId="27C03A9D" w14:textId="77777777" w:rsidR="00474733" w:rsidRPr="00157C82" w:rsidRDefault="00474733" w:rsidP="00D55C7D">
      <w:pPr>
        <w:pStyle w:val="Heading4"/>
      </w:pPr>
      <w:bookmarkStart w:id="6" w:name="D"/>
      <w:bookmarkEnd w:id="6"/>
      <w:r w:rsidRPr="00157C82">
        <w:t>D: Poor viability</w:t>
      </w:r>
    </w:p>
    <w:p w14:paraId="1495507C" w14:textId="77777777" w:rsidR="00474733" w:rsidRPr="00157C82" w:rsidRDefault="00474733" w:rsidP="00474733">
      <w:pPr>
        <w:spacing w:before="100" w:beforeAutospacing="1" w:after="100" w:afterAutospacing="1" w:line="240" w:lineRule="auto"/>
        <w:rPr>
          <w:rFonts w:eastAsia="Times New Roman" w:cs="Times New Roman"/>
          <w:sz w:val="24"/>
          <w:szCs w:val="24"/>
        </w:rPr>
      </w:pPr>
      <w:r w:rsidRPr="00157C82">
        <w:rPr>
          <w:rFonts w:eastAsia="Times New Roman" w:cs="Times New Roman"/>
          <w:sz w:val="24"/>
          <w:szCs w:val="24"/>
        </w:rPr>
        <w:t xml:space="preserve">If current conditions prevail, occurrence has a high risk of extirpation (because of small population size or area of occupancy, deteriorated habitat, poor conditions for reproduction, ongoing inappropriate management that is unlikely to change, or other factors). Questionably viable occurrences that could be restored to at least fair viability should not be ranked </w:t>
      </w:r>
      <w:r w:rsidRPr="00157C82">
        <w:rPr>
          <w:rFonts w:eastAsia="Times New Roman" w:cs="Times New Roman"/>
          <w:b/>
          <w:bCs/>
          <w:sz w:val="24"/>
          <w:szCs w:val="24"/>
        </w:rPr>
        <w:t>D</w:t>
      </w:r>
      <w:r w:rsidRPr="00157C82">
        <w:rPr>
          <w:rFonts w:eastAsia="Times New Roman" w:cs="Times New Roman"/>
          <w:sz w:val="24"/>
          <w:szCs w:val="24"/>
        </w:rPr>
        <w:t xml:space="preserve"> if restoration is deemed feasible and plausible; in most such cases </w:t>
      </w:r>
      <w:r w:rsidRPr="00157C82">
        <w:rPr>
          <w:rFonts w:eastAsia="Times New Roman" w:cs="Times New Roman"/>
          <w:b/>
          <w:bCs/>
          <w:sz w:val="24"/>
          <w:szCs w:val="24"/>
        </w:rPr>
        <w:t>CD</w:t>
      </w:r>
      <w:r w:rsidRPr="00157C82">
        <w:rPr>
          <w:rFonts w:eastAsia="Times New Roman" w:cs="Times New Roman"/>
          <w:sz w:val="24"/>
          <w:szCs w:val="24"/>
        </w:rPr>
        <w:t xml:space="preserve"> should be used. Very small occurrences that may be vulnerable to deleterious stochastic events may be ranked as follows: If the stochastic event is highly theoretical or of very low probability in the appropriate time frame (e.g., 20-30 years), then a </w:t>
      </w:r>
      <w:r w:rsidRPr="00157C82">
        <w:rPr>
          <w:rFonts w:eastAsia="Times New Roman" w:cs="Times New Roman"/>
          <w:b/>
          <w:bCs/>
          <w:sz w:val="24"/>
          <w:szCs w:val="24"/>
        </w:rPr>
        <w:t>C</w:t>
      </w:r>
      <w:r w:rsidRPr="00157C82">
        <w:rPr>
          <w:rFonts w:eastAsia="Times New Roman" w:cs="Times New Roman"/>
          <w:sz w:val="24"/>
          <w:szCs w:val="24"/>
        </w:rPr>
        <w:t xml:space="preserve"> or </w:t>
      </w:r>
      <w:r w:rsidRPr="00157C82">
        <w:rPr>
          <w:rFonts w:eastAsia="Times New Roman" w:cs="Times New Roman"/>
          <w:b/>
          <w:bCs/>
          <w:sz w:val="24"/>
          <w:szCs w:val="24"/>
        </w:rPr>
        <w:t>CD</w:t>
      </w:r>
      <w:r w:rsidRPr="00157C82">
        <w:rPr>
          <w:rFonts w:eastAsia="Times New Roman" w:cs="Times New Roman"/>
          <w:sz w:val="24"/>
          <w:szCs w:val="24"/>
        </w:rPr>
        <w:t xml:space="preserve"> rank may be appropriate. If a minority of other similar occurrences have disappeared </w:t>
      </w:r>
      <w:proofErr w:type="gramStart"/>
      <w:r w:rsidRPr="00157C82">
        <w:rPr>
          <w:rFonts w:eastAsia="Times New Roman" w:cs="Times New Roman"/>
          <w:sz w:val="24"/>
          <w:szCs w:val="24"/>
        </w:rPr>
        <w:t>as a result of</w:t>
      </w:r>
      <w:proofErr w:type="gramEnd"/>
      <w:r w:rsidRPr="00157C82">
        <w:rPr>
          <w:rFonts w:eastAsia="Times New Roman" w:cs="Times New Roman"/>
          <w:sz w:val="24"/>
          <w:szCs w:val="24"/>
        </w:rPr>
        <w:t xml:space="preserve">, say, disease or inbreeding, then perhaps </w:t>
      </w:r>
      <w:r w:rsidRPr="00157C82">
        <w:rPr>
          <w:rFonts w:eastAsia="Times New Roman" w:cs="Times New Roman"/>
          <w:b/>
          <w:bCs/>
          <w:sz w:val="24"/>
          <w:szCs w:val="24"/>
        </w:rPr>
        <w:t>CD</w:t>
      </w:r>
      <w:r w:rsidRPr="00157C82">
        <w:rPr>
          <w:rFonts w:eastAsia="Times New Roman" w:cs="Times New Roman"/>
          <w:sz w:val="24"/>
          <w:szCs w:val="24"/>
        </w:rPr>
        <w:t xml:space="preserve"> is best. If </w:t>
      </w:r>
      <w:r w:rsidRPr="00157C82">
        <w:rPr>
          <w:rFonts w:eastAsia="Times New Roman" w:cs="Times New Roman"/>
          <w:sz w:val="24"/>
          <w:szCs w:val="24"/>
          <w:u w:val="single"/>
        </w:rPr>
        <w:t>most</w:t>
      </w:r>
      <w:r w:rsidRPr="00157C82">
        <w:rPr>
          <w:rFonts w:eastAsia="Times New Roman" w:cs="Times New Roman"/>
          <w:sz w:val="24"/>
          <w:szCs w:val="24"/>
        </w:rPr>
        <w:t xml:space="preserve"> of these small occurrences have been extirpated or are disappearing due to such events, then </w:t>
      </w:r>
      <w:r w:rsidRPr="00157C82">
        <w:rPr>
          <w:rFonts w:eastAsia="Times New Roman" w:cs="Times New Roman"/>
          <w:b/>
          <w:bCs/>
          <w:sz w:val="24"/>
          <w:szCs w:val="24"/>
        </w:rPr>
        <w:t>D</w:t>
      </w:r>
      <w:r w:rsidRPr="00157C82">
        <w:rPr>
          <w:rFonts w:eastAsia="Times New Roman" w:cs="Times New Roman"/>
          <w:sz w:val="24"/>
          <w:szCs w:val="24"/>
        </w:rPr>
        <w:t xml:space="preserve"> is probably appropriate. The </w:t>
      </w:r>
      <w:r w:rsidRPr="00157C82">
        <w:rPr>
          <w:rFonts w:eastAsia="Times New Roman" w:cs="Times New Roman"/>
          <w:b/>
          <w:bCs/>
          <w:sz w:val="24"/>
          <w:szCs w:val="24"/>
        </w:rPr>
        <w:t>D</w:t>
      </w:r>
      <w:r w:rsidRPr="00157C82">
        <w:rPr>
          <w:rFonts w:eastAsia="Times New Roman" w:cs="Times New Roman"/>
          <w:sz w:val="24"/>
          <w:szCs w:val="24"/>
        </w:rPr>
        <w:t xml:space="preserve"> rank also applies if the population is so small that there will inevitably be a year (or generation) </w:t>
      </w:r>
      <w:proofErr w:type="gramStart"/>
      <w:r w:rsidRPr="00157C82">
        <w:rPr>
          <w:rFonts w:eastAsia="Times New Roman" w:cs="Times New Roman"/>
          <w:sz w:val="24"/>
          <w:szCs w:val="24"/>
        </w:rPr>
        <w:t>in the near future</w:t>
      </w:r>
      <w:proofErr w:type="gramEnd"/>
      <w:r w:rsidRPr="00157C82">
        <w:rPr>
          <w:rFonts w:eastAsia="Times New Roman" w:cs="Times New Roman"/>
          <w:sz w:val="24"/>
          <w:szCs w:val="24"/>
        </w:rPr>
        <w:t xml:space="preserve"> in which by chance all adults will be the same gender.</w:t>
      </w:r>
    </w:p>
    <w:p w14:paraId="3F3D6868" w14:textId="77777777" w:rsidR="00474733" w:rsidRPr="00157C82" w:rsidRDefault="00474733" w:rsidP="00D55C7D">
      <w:pPr>
        <w:pStyle w:val="Heading4"/>
      </w:pPr>
      <w:bookmarkStart w:id="7" w:name="E"/>
      <w:bookmarkEnd w:id="7"/>
      <w:r w:rsidRPr="00157C82">
        <w:t xml:space="preserve">E: Verified extant </w:t>
      </w:r>
    </w:p>
    <w:p w14:paraId="31DB42F0" w14:textId="77777777" w:rsidR="00474733" w:rsidRPr="00157C82" w:rsidRDefault="00474733" w:rsidP="00474733">
      <w:pPr>
        <w:spacing w:before="100" w:beforeAutospacing="1" w:after="100" w:afterAutospacing="1" w:line="240" w:lineRule="auto"/>
        <w:rPr>
          <w:rFonts w:eastAsia="Times New Roman" w:cs="Times New Roman"/>
          <w:sz w:val="24"/>
          <w:szCs w:val="24"/>
        </w:rPr>
      </w:pPr>
      <w:r w:rsidRPr="00157C82">
        <w:rPr>
          <w:rFonts w:eastAsia="Times New Roman" w:cs="Times New Roman"/>
          <w:sz w:val="24"/>
          <w:szCs w:val="24"/>
        </w:rPr>
        <w:t xml:space="preserve">Occurrence recently has been verified as still existing, but sufficient information on the factors used to estimate viability of the occurrence has not yet been obtained. Use of the </w:t>
      </w:r>
      <w:r w:rsidRPr="00157C82">
        <w:rPr>
          <w:rFonts w:eastAsia="Times New Roman" w:cs="Times New Roman"/>
          <w:b/>
          <w:bCs/>
          <w:sz w:val="24"/>
          <w:szCs w:val="24"/>
        </w:rPr>
        <w:t>E</w:t>
      </w:r>
      <w:r w:rsidRPr="00157C82">
        <w:rPr>
          <w:rFonts w:eastAsia="Times New Roman" w:cs="Times New Roman"/>
          <w:sz w:val="24"/>
          <w:szCs w:val="24"/>
        </w:rPr>
        <w:t xml:space="preserve"> rank should be reserved for those situations in which the occurrence is thought to be extant, but an </w:t>
      </w:r>
      <w:r w:rsidRPr="00157C82">
        <w:rPr>
          <w:rFonts w:eastAsia="Times New Roman" w:cs="Times New Roman"/>
          <w:b/>
          <w:bCs/>
          <w:sz w:val="24"/>
          <w:szCs w:val="24"/>
        </w:rPr>
        <w:t>A</w:t>
      </w:r>
      <w:r w:rsidRPr="00157C82">
        <w:rPr>
          <w:rFonts w:eastAsia="Times New Roman" w:cs="Times New Roman"/>
          <w:sz w:val="24"/>
          <w:szCs w:val="24"/>
        </w:rPr>
        <w:t xml:space="preserve">, </w:t>
      </w:r>
      <w:r w:rsidRPr="00157C82">
        <w:rPr>
          <w:rFonts w:eastAsia="Times New Roman" w:cs="Times New Roman"/>
          <w:b/>
          <w:bCs/>
          <w:sz w:val="24"/>
          <w:szCs w:val="24"/>
        </w:rPr>
        <w:t>B</w:t>
      </w:r>
      <w:r w:rsidRPr="00157C82">
        <w:rPr>
          <w:rFonts w:eastAsia="Times New Roman" w:cs="Times New Roman"/>
          <w:sz w:val="24"/>
          <w:szCs w:val="24"/>
        </w:rPr>
        <w:t xml:space="preserve">, </w:t>
      </w:r>
      <w:r w:rsidRPr="00157C82">
        <w:rPr>
          <w:rFonts w:eastAsia="Times New Roman" w:cs="Times New Roman"/>
          <w:b/>
          <w:bCs/>
          <w:sz w:val="24"/>
          <w:szCs w:val="24"/>
        </w:rPr>
        <w:t>C</w:t>
      </w:r>
      <w:r w:rsidRPr="00157C82">
        <w:rPr>
          <w:rFonts w:eastAsia="Times New Roman" w:cs="Times New Roman"/>
          <w:sz w:val="24"/>
          <w:szCs w:val="24"/>
        </w:rPr>
        <w:t xml:space="preserve">, </w:t>
      </w:r>
      <w:r w:rsidRPr="00157C82">
        <w:rPr>
          <w:rFonts w:eastAsia="Times New Roman" w:cs="Times New Roman"/>
          <w:b/>
          <w:bCs/>
          <w:sz w:val="24"/>
          <w:szCs w:val="24"/>
        </w:rPr>
        <w:t>D</w:t>
      </w:r>
      <w:r w:rsidRPr="00157C82">
        <w:rPr>
          <w:rFonts w:eastAsia="Times New Roman" w:cs="Times New Roman"/>
          <w:sz w:val="24"/>
          <w:szCs w:val="24"/>
        </w:rPr>
        <w:t>, or combination rank cannot be assigned.</w:t>
      </w:r>
    </w:p>
    <w:p w14:paraId="43A3ACE8" w14:textId="77777777" w:rsidR="00474733" w:rsidRPr="00157C82" w:rsidRDefault="00474733" w:rsidP="00D55C7D">
      <w:pPr>
        <w:pStyle w:val="Heading4"/>
      </w:pPr>
      <w:bookmarkStart w:id="8" w:name="H"/>
      <w:bookmarkEnd w:id="8"/>
      <w:r w:rsidRPr="00157C82">
        <w:t>H: Historical</w:t>
      </w:r>
    </w:p>
    <w:p w14:paraId="792D1133" w14:textId="77777777" w:rsidR="00474733" w:rsidRPr="00157C82" w:rsidRDefault="00474733" w:rsidP="00474733">
      <w:pPr>
        <w:spacing w:before="100" w:beforeAutospacing="1" w:after="100" w:afterAutospacing="1" w:line="240" w:lineRule="auto"/>
        <w:rPr>
          <w:rFonts w:eastAsia="Times New Roman" w:cs="Times New Roman"/>
          <w:sz w:val="24"/>
          <w:szCs w:val="24"/>
        </w:rPr>
      </w:pPr>
      <w:r w:rsidRPr="00157C82">
        <w:rPr>
          <w:rFonts w:eastAsia="Times New Roman" w:cs="Times New Roman"/>
          <w:sz w:val="24"/>
          <w:szCs w:val="24"/>
          <w:u w:val="single"/>
        </w:rPr>
        <w:t>Recent</w:t>
      </w:r>
      <w:r w:rsidRPr="00157C82">
        <w:rPr>
          <w:rFonts w:eastAsia="Times New Roman" w:cs="Times New Roman"/>
          <w:sz w:val="24"/>
          <w:szCs w:val="24"/>
        </w:rPr>
        <w:t xml:space="preserve"> field information verifying the continued existence of the occurrence is lacking. Examples of this rank include occurrences based only on historical collection data, or occurrences that previously were ranked </w:t>
      </w:r>
      <w:r w:rsidRPr="00157C82">
        <w:rPr>
          <w:rFonts w:eastAsia="Times New Roman" w:cs="Times New Roman"/>
          <w:b/>
          <w:bCs/>
          <w:sz w:val="24"/>
          <w:szCs w:val="24"/>
        </w:rPr>
        <w:t>A</w:t>
      </w:r>
      <w:r w:rsidRPr="00157C82">
        <w:rPr>
          <w:rFonts w:eastAsia="Times New Roman" w:cs="Times New Roman"/>
          <w:sz w:val="24"/>
          <w:szCs w:val="24"/>
        </w:rPr>
        <w:t xml:space="preserve">, </w:t>
      </w:r>
      <w:r w:rsidRPr="00157C82">
        <w:rPr>
          <w:rFonts w:eastAsia="Times New Roman" w:cs="Times New Roman"/>
          <w:b/>
          <w:bCs/>
          <w:sz w:val="24"/>
          <w:szCs w:val="24"/>
        </w:rPr>
        <w:t>B</w:t>
      </w:r>
      <w:r w:rsidRPr="00157C82">
        <w:rPr>
          <w:rFonts w:eastAsia="Times New Roman" w:cs="Times New Roman"/>
          <w:sz w:val="24"/>
          <w:szCs w:val="24"/>
        </w:rPr>
        <w:t xml:space="preserve">, </w:t>
      </w:r>
      <w:r w:rsidRPr="00157C82">
        <w:rPr>
          <w:rFonts w:eastAsia="Times New Roman" w:cs="Times New Roman"/>
          <w:b/>
          <w:bCs/>
          <w:sz w:val="24"/>
          <w:szCs w:val="24"/>
        </w:rPr>
        <w:t>C</w:t>
      </w:r>
      <w:r w:rsidRPr="00157C82">
        <w:rPr>
          <w:rFonts w:eastAsia="Times New Roman" w:cs="Times New Roman"/>
          <w:sz w:val="24"/>
          <w:szCs w:val="24"/>
        </w:rPr>
        <w:t xml:space="preserve">, </w:t>
      </w:r>
      <w:r w:rsidRPr="00157C82">
        <w:rPr>
          <w:rFonts w:eastAsia="Times New Roman" w:cs="Times New Roman"/>
          <w:b/>
          <w:bCs/>
          <w:sz w:val="24"/>
          <w:szCs w:val="24"/>
        </w:rPr>
        <w:t>D</w:t>
      </w:r>
      <w:r w:rsidRPr="00157C82">
        <w:rPr>
          <w:rFonts w:eastAsia="Times New Roman" w:cs="Times New Roman"/>
          <w:sz w:val="24"/>
          <w:szCs w:val="24"/>
        </w:rPr>
        <w:t xml:space="preserve">, or </w:t>
      </w:r>
      <w:r w:rsidRPr="00157C82">
        <w:rPr>
          <w:rFonts w:eastAsia="Times New Roman" w:cs="Times New Roman"/>
          <w:b/>
          <w:bCs/>
          <w:sz w:val="24"/>
          <w:szCs w:val="24"/>
        </w:rPr>
        <w:t>E</w:t>
      </w:r>
      <w:r w:rsidRPr="00157C82">
        <w:rPr>
          <w:rFonts w:eastAsia="Times New Roman" w:cs="Times New Roman"/>
          <w:sz w:val="24"/>
          <w:szCs w:val="24"/>
        </w:rPr>
        <w:t xml:space="preserve"> but that are now, without field survey work, considered to be possibly extirpated due to general habitat loss or degradation of the environment in the area. </w:t>
      </w:r>
      <w:r w:rsidRPr="00157C82">
        <w:rPr>
          <w:rFonts w:eastAsia="Times New Roman" w:cs="Times New Roman"/>
          <w:b/>
          <w:bCs/>
          <w:sz w:val="24"/>
          <w:szCs w:val="24"/>
        </w:rPr>
        <w:t>H</w:t>
      </w:r>
      <w:r w:rsidRPr="00157C82">
        <w:rPr>
          <w:rFonts w:eastAsia="Times New Roman" w:cs="Times New Roman"/>
          <w:sz w:val="24"/>
          <w:szCs w:val="24"/>
        </w:rPr>
        <w:t xml:space="preserve"> may be applied to recently verified occurrences if two or more competent subsequent efforts that should have found the species did not, or if there has been a known major disturbance since the last observation such that continued existence of the occurrence is in doubt (for example, an isolated Lepidoptera occurrence that was sprayed with </w:t>
      </w:r>
      <w:proofErr w:type="spellStart"/>
      <w:r w:rsidRPr="00157C82">
        <w:rPr>
          <w:rFonts w:eastAsia="Times New Roman" w:cs="Times New Roman"/>
          <w:sz w:val="24"/>
          <w:szCs w:val="24"/>
        </w:rPr>
        <w:t>Dimilin</w:t>
      </w:r>
      <w:proofErr w:type="spellEnd"/>
      <w:r w:rsidRPr="00157C82">
        <w:rPr>
          <w:rFonts w:eastAsia="Times New Roman" w:cs="Times New Roman"/>
          <w:sz w:val="24"/>
          <w:szCs w:val="24"/>
        </w:rPr>
        <w:t xml:space="preserve">®). </w:t>
      </w:r>
    </w:p>
    <w:p w14:paraId="50F9D853" w14:textId="77777777" w:rsidR="00474733" w:rsidRPr="00157C82" w:rsidRDefault="00474733" w:rsidP="00474733">
      <w:pPr>
        <w:spacing w:before="100" w:beforeAutospacing="1" w:after="100" w:afterAutospacing="1" w:line="240" w:lineRule="auto"/>
        <w:rPr>
          <w:rFonts w:eastAsia="Times New Roman" w:cs="Times New Roman"/>
          <w:sz w:val="24"/>
          <w:szCs w:val="24"/>
        </w:rPr>
      </w:pPr>
      <w:r w:rsidRPr="00157C82">
        <w:rPr>
          <w:rFonts w:eastAsia="Times New Roman" w:cs="Times New Roman"/>
          <w:sz w:val="24"/>
          <w:szCs w:val="24"/>
        </w:rPr>
        <w:t xml:space="preserve">In the absence of known disturbance and with the habitat still extant, </w:t>
      </w:r>
      <w:r w:rsidRPr="00157C82">
        <w:rPr>
          <w:rFonts w:eastAsia="Times New Roman" w:cs="Times New Roman"/>
          <w:b/>
          <w:bCs/>
          <w:sz w:val="24"/>
          <w:szCs w:val="24"/>
        </w:rPr>
        <w:t>H</w:t>
      </w:r>
      <w:r w:rsidRPr="00157C82">
        <w:rPr>
          <w:rFonts w:eastAsia="Times New Roman" w:cs="Times New Roman"/>
          <w:sz w:val="24"/>
          <w:szCs w:val="24"/>
        </w:rPr>
        <w:t xml:space="preserve"> is generally recommended for occurrences that have not been reconfirmed for 20 or more years, but for many short-lived insects a shorter interval may be appropriate, and for unusually stable </w:t>
      </w:r>
      <w:r w:rsidRPr="00157C82">
        <w:rPr>
          <w:rFonts w:eastAsia="Times New Roman" w:cs="Times New Roman"/>
          <w:sz w:val="24"/>
          <w:szCs w:val="24"/>
        </w:rPr>
        <w:lastRenderedPageBreak/>
        <w:t xml:space="preserve">habitats (like undisturbed caves), or for certain plants whose seeds may persist and remain viable in the soil for decades, a longer interval, up to 40 years, may be used. With very few exceptions, occurrences are to be regarded as </w:t>
      </w:r>
      <w:r w:rsidRPr="00157C82">
        <w:rPr>
          <w:rFonts w:eastAsia="Times New Roman" w:cs="Times New Roman"/>
          <w:b/>
          <w:bCs/>
          <w:sz w:val="24"/>
          <w:szCs w:val="24"/>
        </w:rPr>
        <w:t>H</w:t>
      </w:r>
      <w:r w:rsidRPr="00157C82">
        <w:rPr>
          <w:rFonts w:eastAsia="Times New Roman" w:cs="Times New Roman"/>
          <w:sz w:val="24"/>
          <w:szCs w:val="24"/>
        </w:rPr>
        <w:t xml:space="preserve"> after 40 years without confirmation, even with no effort to locate the species. The time frame for </w:t>
      </w:r>
      <w:r w:rsidRPr="00157C82">
        <w:rPr>
          <w:rFonts w:eastAsia="Times New Roman" w:cs="Times New Roman"/>
          <w:b/>
          <w:bCs/>
          <w:sz w:val="24"/>
          <w:szCs w:val="24"/>
        </w:rPr>
        <w:t>H</w:t>
      </w:r>
      <w:r w:rsidRPr="00157C82">
        <w:rPr>
          <w:rFonts w:eastAsia="Times New Roman" w:cs="Times New Roman"/>
          <w:sz w:val="24"/>
          <w:szCs w:val="24"/>
        </w:rPr>
        <w:t xml:space="preserve"> occurrences is necessarily arbitrary, and the values specified here should be regarded as generally appropriate but somewhat flexible rules. The professional judgment of the assessor should determine when resurveys with negative results have been sufficient in quantity and quality to warrant updating an occurrence rank from </w:t>
      </w:r>
      <w:r w:rsidRPr="00157C82">
        <w:rPr>
          <w:rFonts w:eastAsia="Times New Roman" w:cs="Times New Roman"/>
          <w:b/>
          <w:bCs/>
          <w:sz w:val="24"/>
          <w:szCs w:val="24"/>
        </w:rPr>
        <w:t>F</w:t>
      </w:r>
      <w:r w:rsidRPr="00157C82">
        <w:rPr>
          <w:rFonts w:eastAsia="Times New Roman" w:cs="Times New Roman"/>
          <w:sz w:val="24"/>
          <w:szCs w:val="24"/>
        </w:rPr>
        <w:t xml:space="preserve"> to </w:t>
      </w:r>
      <w:r w:rsidRPr="00157C82">
        <w:rPr>
          <w:rFonts w:eastAsia="Times New Roman" w:cs="Times New Roman"/>
          <w:b/>
          <w:bCs/>
          <w:sz w:val="24"/>
          <w:szCs w:val="24"/>
        </w:rPr>
        <w:t>H</w:t>
      </w:r>
      <w:r w:rsidRPr="00157C82">
        <w:rPr>
          <w:rFonts w:eastAsia="Times New Roman" w:cs="Times New Roman"/>
          <w:sz w:val="24"/>
          <w:szCs w:val="24"/>
        </w:rPr>
        <w:t xml:space="preserve"> or from </w:t>
      </w:r>
      <w:r w:rsidRPr="00157C82">
        <w:rPr>
          <w:rFonts w:eastAsia="Times New Roman" w:cs="Times New Roman"/>
          <w:b/>
          <w:bCs/>
          <w:sz w:val="24"/>
          <w:szCs w:val="24"/>
        </w:rPr>
        <w:t>H</w:t>
      </w:r>
      <w:r w:rsidRPr="00157C82">
        <w:rPr>
          <w:rFonts w:eastAsia="Times New Roman" w:cs="Times New Roman"/>
          <w:sz w:val="24"/>
          <w:szCs w:val="24"/>
        </w:rPr>
        <w:t xml:space="preserve"> to </w:t>
      </w:r>
      <w:r w:rsidRPr="00157C82">
        <w:rPr>
          <w:rFonts w:eastAsia="Times New Roman" w:cs="Times New Roman"/>
          <w:b/>
          <w:bCs/>
          <w:sz w:val="24"/>
          <w:szCs w:val="24"/>
        </w:rPr>
        <w:t>X</w:t>
      </w:r>
      <w:r w:rsidRPr="00157C82">
        <w:rPr>
          <w:rFonts w:eastAsia="Times New Roman" w:cs="Times New Roman"/>
          <w:sz w:val="24"/>
          <w:szCs w:val="24"/>
        </w:rPr>
        <w:t>. Deviations from the suggested time frame should be explained in the EO RANK Comment field.</w:t>
      </w:r>
    </w:p>
    <w:p w14:paraId="1BECB94D" w14:textId="77777777" w:rsidR="00474733" w:rsidRPr="00157C82" w:rsidRDefault="00474733" w:rsidP="00474733">
      <w:pPr>
        <w:spacing w:before="100" w:beforeAutospacing="1" w:after="100" w:afterAutospacing="1" w:line="240" w:lineRule="auto"/>
        <w:rPr>
          <w:rFonts w:eastAsia="Times New Roman" w:cs="Times New Roman"/>
          <w:sz w:val="24"/>
          <w:szCs w:val="24"/>
        </w:rPr>
      </w:pPr>
      <w:r w:rsidRPr="00157C82">
        <w:rPr>
          <w:rFonts w:eastAsia="Times New Roman" w:cs="Times New Roman"/>
          <w:sz w:val="24"/>
          <w:szCs w:val="24"/>
        </w:rPr>
        <w:t xml:space="preserve">In some cases, </w:t>
      </w:r>
      <w:r w:rsidRPr="00157C82">
        <w:rPr>
          <w:rFonts w:eastAsia="Times New Roman" w:cs="Times New Roman"/>
          <w:b/>
          <w:bCs/>
          <w:sz w:val="24"/>
          <w:szCs w:val="24"/>
        </w:rPr>
        <w:t>H</w:t>
      </w:r>
      <w:r w:rsidRPr="00157C82">
        <w:rPr>
          <w:rFonts w:eastAsia="Times New Roman" w:cs="Times New Roman"/>
          <w:sz w:val="24"/>
          <w:szCs w:val="24"/>
        </w:rPr>
        <w:t xml:space="preserve"> may indicate occurrences with imprecise locational information such that it may be difficult or impossible to determine whether subsequent observations are of the same occurrence; many of these occurrences may remain </w:t>
      </w:r>
      <w:r w:rsidRPr="00157C82">
        <w:rPr>
          <w:rFonts w:eastAsia="Times New Roman" w:cs="Times New Roman"/>
          <w:b/>
          <w:bCs/>
          <w:sz w:val="24"/>
          <w:szCs w:val="24"/>
        </w:rPr>
        <w:t>H</w:t>
      </w:r>
      <w:r w:rsidRPr="00157C82">
        <w:rPr>
          <w:rFonts w:eastAsia="Times New Roman" w:cs="Times New Roman"/>
          <w:sz w:val="24"/>
          <w:szCs w:val="24"/>
        </w:rPr>
        <w:t xml:space="preserve"> indefinitely. Nevertheless, occurrences with imprecise locational information sometimes may be mapped using an appropriate and reasonable indication of the degree of locational uncertainty.</w:t>
      </w:r>
    </w:p>
    <w:p w14:paraId="638D8DF2" w14:textId="77777777" w:rsidR="00474733" w:rsidRPr="00157C82" w:rsidRDefault="00474733" w:rsidP="00D55C7D">
      <w:pPr>
        <w:pStyle w:val="Heading4"/>
        <w:rPr>
          <w:rFonts w:eastAsia="Times New Roman"/>
        </w:rPr>
      </w:pPr>
      <w:r w:rsidRPr="00157C82">
        <w:rPr>
          <w:rFonts w:eastAsia="Times New Roman"/>
          <w:szCs w:val="24"/>
        </w:rPr>
        <w:t> </w:t>
      </w:r>
      <w:bookmarkStart w:id="9" w:name="F"/>
      <w:bookmarkEnd w:id="9"/>
      <w:r w:rsidRPr="00157C82">
        <w:rPr>
          <w:rFonts w:eastAsia="Times New Roman"/>
        </w:rPr>
        <w:t>F: Failed to find</w:t>
      </w:r>
    </w:p>
    <w:p w14:paraId="488B67FD" w14:textId="77777777" w:rsidR="00474733" w:rsidRPr="00157C82" w:rsidRDefault="00474733" w:rsidP="00474733">
      <w:pPr>
        <w:spacing w:before="100" w:beforeAutospacing="1" w:after="100" w:afterAutospacing="1" w:line="240" w:lineRule="auto"/>
        <w:rPr>
          <w:rFonts w:eastAsia="Times New Roman" w:cs="Times New Roman"/>
          <w:sz w:val="24"/>
          <w:szCs w:val="24"/>
        </w:rPr>
      </w:pPr>
      <w:r w:rsidRPr="00157C82">
        <w:rPr>
          <w:rFonts w:eastAsia="Times New Roman" w:cs="Times New Roman"/>
          <w:sz w:val="24"/>
          <w:szCs w:val="24"/>
        </w:rPr>
        <w:t>Occurrence has not been found despite a search by an experienced observer at a time and under conditions appropriate for the Element at a location where it was previously reported, but the occurrence still might be confirmed to exist at that location with additional field survey efforts. For occurrences with vague locational information, the search must include areas of appropriate habitat within the range of locational uncertainty.</w:t>
      </w:r>
    </w:p>
    <w:p w14:paraId="27211E0B" w14:textId="77777777" w:rsidR="00474733" w:rsidRPr="00157C82" w:rsidRDefault="00474733" w:rsidP="00D55C7D">
      <w:pPr>
        <w:pStyle w:val="Heading4"/>
        <w:rPr>
          <w:rFonts w:eastAsia="Times New Roman"/>
        </w:rPr>
      </w:pPr>
      <w:r w:rsidRPr="00157C82">
        <w:rPr>
          <w:rFonts w:eastAsia="Times New Roman"/>
          <w:szCs w:val="24"/>
        </w:rPr>
        <w:t> </w:t>
      </w:r>
      <w:bookmarkStart w:id="10" w:name="X"/>
      <w:bookmarkEnd w:id="10"/>
      <w:r w:rsidRPr="00157C82">
        <w:rPr>
          <w:rFonts w:eastAsia="Times New Roman"/>
        </w:rPr>
        <w:t>X: Extirpated</w:t>
      </w:r>
    </w:p>
    <w:p w14:paraId="3C8A4A43" w14:textId="77777777" w:rsidR="00474733" w:rsidRPr="00157C82" w:rsidRDefault="00474733" w:rsidP="00474733">
      <w:pPr>
        <w:spacing w:before="100" w:beforeAutospacing="1" w:after="100" w:afterAutospacing="1" w:line="240" w:lineRule="auto"/>
        <w:rPr>
          <w:rFonts w:eastAsia="Times New Roman" w:cs="Times New Roman"/>
          <w:sz w:val="24"/>
          <w:szCs w:val="24"/>
        </w:rPr>
      </w:pPr>
      <w:r w:rsidRPr="00157C82">
        <w:rPr>
          <w:rFonts w:eastAsia="Times New Roman" w:cs="Times New Roman"/>
          <w:sz w:val="24"/>
          <w:szCs w:val="24"/>
        </w:rPr>
        <w:t>Adequate surveys by one or more experienced observers at times and under conditions appropriate for the species at the occurrence location, or other persuasive evidence, indicate that the species no longer exists there or that the habitat or environment of the occurrence has been destroyed to such an extent that it can no longer support the species.</w:t>
      </w:r>
    </w:p>
    <w:p w14:paraId="204FC402" w14:textId="77777777" w:rsidR="00474733" w:rsidRPr="00157C82" w:rsidRDefault="00474733" w:rsidP="00D55C7D">
      <w:pPr>
        <w:pStyle w:val="Heading4"/>
      </w:pPr>
      <w:bookmarkStart w:id="11" w:name="Unrankable"/>
      <w:bookmarkEnd w:id="11"/>
      <w:r w:rsidRPr="00157C82">
        <w:t>Unrankable</w:t>
      </w:r>
    </w:p>
    <w:p w14:paraId="2F1F4822" w14:textId="77777777" w:rsidR="00474733" w:rsidRPr="00157C82" w:rsidRDefault="00474733" w:rsidP="00474733">
      <w:pPr>
        <w:spacing w:before="100" w:beforeAutospacing="1" w:after="100" w:afterAutospacing="1" w:line="240" w:lineRule="auto"/>
        <w:rPr>
          <w:rFonts w:eastAsia="Times New Roman" w:cs="Times New Roman"/>
          <w:sz w:val="24"/>
          <w:szCs w:val="24"/>
        </w:rPr>
      </w:pPr>
      <w:r w:rsidRPr="00157C82">
        <w:rPr>
          <w:rFonts w:eastAsia="Times New Roman" w:cs="Times New Roman"/>
          <w:sz w:val="24"/>
          <w:szCs w:val="24"/>
        </w:rPr>
        <w:t xml:space="preserve">An occurrence rank (including E) cannot be assigned due to lack of sufficient information on the occurrence. As currently defined, this category is not clearly distinguishable from </w:t>
      </w:r>
      <w:r w:rsidRPr="00157C82">
        <w:rPr>
          <w:rFonts w:eastAsia="Times New Roman" w:cs="Times New Roman"/>
          <w:b/>
          <w:bCs/>
          <w:sz w:val="24"/>
          <w:szCs w:val="24"/>
        </w:rPr>
        <w:t>H</w:t>
      </w:r>
      <w:r w:rsidRPr="00157C82">
        <w:rPr>
          <w:rFonts w:eastAsia="Times New Roman" w:cs="Times New Roman"/>
          <w:sz w:val="24"/>
          <w:szCs w:val="24"/>
        </w:rPr>
        <w:t xml:space="preserve">, and use of </w:t>
      </w:r>
      <w:r w:rsidRPr="00157C82">
        <w:rPr>
          <w:rFonts w:eastAsia="Times New Roman" w:cs="Times New Roman"/>
          <w:b/>
          <w:bCs/>
          <w:sz w:val="24"/>
          <w:szCs w:val="24"/>
        </w:rPr>
        <w:t>U</w:t>
      </w:r>
      <w:r w:rsidRPr="00157C82">
        <w:rPr>
          <w:rFonts w:eastAsia="Times New Roman" w:cs="Times New Roman"/>
          <w:sz w:val="24"/>
          <w:szCs w:val="24"/>
        </w:rPr>
        <w:t xml:space="preserve"> is discouraged until this issue is resolved (perhaps by elimination of the </w:t>
      </w:r>
      <w:r w:rsidRPr="00157C82">
        <w:rPr>
          <w:rFonts w:eastAsia="Times New Roman" w:cs="Times New Roman"/>
          <w:b/>
          <w:bCs/>
          <w:sz w:val="24"/>
          <w:szCs w:val="24"/>
        </w:rPr>
        <w:t>U</w:t>
      </w:r>
      <w:r w:rsidRPr="00157C82">
        <w:rPr>
          <w:rFonts w:eastAsia="Times New Roman" w:cs="Times New Roman"/>
          <w:sz w:val="24"/>
          <w:szCs w:val="24"/>
        </w:rPr>
        <w:t xml:space="preserve"> category). Occurrences that currently cannot be surveyed because of access issues (e.g., a cave entrance has been permanently sealed, or an uncooperative landowner denies access) may be ranked </w:t>
      </w:r>
      <w:r w:rsidRPr="00157C82">
        <w:rPr>
          <w:rFonts w:eastAsia="Times New Roman" w:cs="Times New Roman"/>
          <w:b/>
          <w:bCs/>
          <w:sz w:val="24"/>
          <w:szCs w:val="24"/>
        </w:rPr>
        <w:t>A</w:t>
      </w:r>
      <w:r w:rsidRPr="00157C82">
        <w:rPr>
          <w:rFonts w:eastAsia="Times New Roman" w:cs="Times New Roman"/>
          <w:sz w:val="24"/>
          <w:szCs w:val="24"/>
        </w:rPr>
        <w:t xml:space="preserve">, </w:t>
      </w:r>
      <w:r w:rsidRPr="00157C82">
        <w:rPr>
          <w:rFonts w:eastAsia="Times New Roman" w:cs="Times New Roman"/>
          <w:b/>
          <w:bCs/>
          <w:sz w:val="24"/>
          <w:szCs w:val="24"/>
        </w:rPr>
        <w:t>B</w:t>
      </w:r>
      <w:r w:rsidRPr="00157C82">
        <w:rPr>
          <w:rFonts w:eastAsia="Times New Roman" w:cs="Times New Roman"/>
          <w:sz w:val="24"/>
          <w:szCs w:val="24"/>
        </w:rPr>
        <w:t xml:space="preserve">, </w:t>
      </w:r>
      <w:r w:rsidRPr="00157C82">
        <w:rPr>
          <w:rFonts w:eastAsia="Times New Roman" w:cs="Times New Roman"/>
          <w:b/>
          <w:bCs/>
          <w:sz w:val="24"/>
          <w:szCs w:val="24"/>
        </w:rPr>
        <w:t>C</w:t>
      </w:r>
      <w:r w:rsidRPr="00157C82">
        <w:rPr>
          <w:rFonts w:eastAsia="Times New Roman" w:cs="Times New Roman"/>
          <w:sz w:val="24"/>
          <w:szCs w:val="24"/>
        </w:rPr>
        <w:t xml:space="preserve">, </w:t>
      </w:r>
      <w:r w:rsidRPr="00157C82">
        <w:rPr>
          <w:rFonts w:eastAsia="Times New Roman" w:cs="Times New Roman"/>
          <w:b/>
          <w:bCs/>
          <w:sz w:val="24"/>
          <w:szCs w:val="24"/>
        </w:rPr>
        <w:t>D</w:t>
      </w:r>
      <w:r w:rsidRPr="00157C82">
        <w:rPr>
          <w:rFonts w:eastAsia="Times New Roman" w:cs="Times New Roman"/>
          <w:sz w:val="24"/>
          <w:szCs w:val="24"/>
        </w:rPr>
        <w:t xml:space="preserve">, </w:t>
      </w:r>
      <w:r w:rsidRPr="00157C82">
        <w:rPr>
          <w:rFonts w:eastAsia="Times New Roman" w:cs="Times New Roman"/>
          <w:b/>
          <w:bCs/>
          <w:sz w:val="24"/>
          <w:szCs w:val="24"/>
        </w:rPr>
        <w:t>E</w:t>
      </w:r>
      <w:r w:rsidRPr="00157C82">
        <w:rPr>
          <w:rFonts w:eastAsia="Times New Roman" w:cs="Times New Roman"/>
          <w:sz w:val="24"/>
          <w:szCs w:val="24"/>
        </w:rPr>
        <w:t xml:space="preserve">, </w:t>
      </w:r>
      <w:r w:rsidRPr="00157C82">
        <w:rPr>
          <w:rFonts w:eastAsia="Times New Roman" w:cs="Times New Roman"/>
          <w:b/>
          <w:bCs/>
          <w:sz w:val="24"/>
          <w:szCs w:val="24"/>
        </w:rPr>
        <w:t>F</w:t>
      </w:r>
      <w:r w:rsidRPr="00157C82">
        <w:rPr>
          <w:rFonts w:eastAsia="Times New Roman" w:cs="Times New Roman"/>
          <w:sz w:val="24"/>
          <w:szCs w:val="24"/>
        </w:rPr>
        <w:t xml:space="preserve">, </w:t>
      </w:r>
      <w:r w:rsidRPr="00157C82">
        <w:rPr>
          <w:rFonts w:eastAsia="Times New Roman" w:cs="Times New Roman"/>
          <w:b/>
          <w:bCs/>
          <w:sz w:val="24"/>
          <w:szCs w:val="24"/>
        </w:rPr>
        <w:t>H</w:t>
      </w:r>
      <w:r w:rsidRPr="00157C82">
        <w:rPr>
          <w:rFonts w:eastAsia="Times New Roman" w:cs="Times New Roman"/>
          <w:sz w:val="24"/>
          <w:szCs w:val="24"/>
        </w:rPr>
        <w:t xml:space="preserve">, or </w:t>
      </w:r>
      <w:r w:rsidRPr="00157C82">
        <w:rPr>
          <w:rFonts w:eastAsia="Times New Roman" w:cs="Times New Roman"/>
          <w:b/>
          <w:bCs/>
          <w:sz w:val="24"/>
          <w:szCs w:val="24"/>
        </w:rPr>
        <w:t>X</w:t>
      </w:r>
      <w:r w:rsidRPr="00157C82">
        <w:rPr>
          <w:rFonts w:eastAsia="Times New Roman" w:cs="Times New Roman"/>
          <w:sz w:val="24"/>
          <w:szCs w:val="24"/>
        </w:rPr>
        <w:t xml:space="preserve"> if the rank is based on recent survey data obtained when access was still possible. Currently inaccessible occurrences that are based only on old (historical) information should be ranked </w:t>
      </w:r>
      <w:r w:rsidRPr="00157C82">
        <w:rPr>
          <w:rFonts w:eastAsia="Times New Roman" w:cs="Times New Roman"/>
          <w:b/>
          <w:bCs/>
          <w:sz w:val="24"/>
          <w:szCs w:val="24"/>
        </w:rPr>
        <w:t>H</w:t>
      </w:r>
      <w:r w:rsidRPr="00157C82">
        <w:rPr>
          <w:rFonts w:eastAsia="Times New Roman" w:cs="Times New Roman"/>
          <w:sz w:val="24"/>
          <w:szCs w:val="24"/>
        </w:rPr>
        <w:t xml:space="preserve">. Note that access issues often are temporary and may be overcome by negotiation, change in ownership, use of novel survey techniques, or other methods. The </w:t>
      </w:r>
      <w:r w:rsidRPr="00157C82">
        <w:rPr>
          <w:rFonts w:eastAsia="Times New Roman" w:cs="Times New Roman"/>
          <w:b/>
          <w:bCs/>
          <w:sz w:val="24"/>
          <w:szCs w:val="24"/>
        </w:rPr>
        <w:t>U</w:t>
      </w:r>
      <w:r w:rsidRPr="00157C82">
        <w:rPr>
          <w:rFonts w:eastAsia="Times New Roman" w:cs="Times New Roman"/>
          <w:sz w:val="24"/>
          <w:szCs w:val="24"/>
        </w:rPr>
        <w:t xml:space="preserve"> code sometimes has been used to indicate occurrences with "unknown" viability, but such occurrences generally should be coded as </w:t>
      </w:r>
      <w:r w:rsidRPr="00157C82">
        <w:rPr>
          <w:rFonts w:eastAsia="Times New Roman" w:cs="Times New Roman"/>
          <w:b/>
          <w:bCs/>
          <w:sz w:val="24"/>
          <w:szCs w:val="24"/>
        </w:rPr>
        <w:t>H</w:t>
      </w:r>
      <w:r w:rsidRPr="00157C82">
        <w:rPr>
          <w:rFonts w:eastAsia="Times New Roman" w:cs="Times New Roman"/>
          <w:sz w:val="24"/>
          <w:szCs w:val="24"/>
        </w:rPr>
        <w:t xml:space="preserve">, </w:t>
      </w:r>
      <w:r w:rsidRPr="00157C82">
        <w:rPr>
          <w:rFonts w:eastAsia="Times New Roman" w:cs="Times New Roman"/>
          <w:b/>
          <w:bCs/>
          <w:sz w:val="24"/>
          <w:szCs w:val="24"/>
        </w:rPr>
        <w:t>F</w:t>
      </w:r>
      <w:r w:rsidRPr="00157C82">
        <w:rPr>
          <w:rFonts w:eastAsia="Times New Roman" w:cs="Times New Roman"/>
          <w:sz w:val="24"/>
          <w:szCs w:val="24"/>
        </w:rPr>
        <w:t xml:space="preserve">, or </w:t>
      </w:r>
      <w:r w:rsidRPr="00157C82">
        <w:rPr>
          <w:rFonts w:eastAsia="Times New Roman" w:cs="Times New Roman"/>
          <w:b/>
          <w:bCs/>
          <w:sz w:val="24"/>
          <w:szCs w:val="24"/>
        </w:rPr>
        <w:t>NR</w:t>
      </w:r>
      <w:r w:rsidRPr="00157C82">
        <w:rPr>
          <w:rFonts w:eastAsia="Times New Roman" w:cs="Times New Roman"/>
          <w:sz w:val="24"/>
          <w:szCs w:val="24"/>
        </w:rPr>
        <w:t>, depending on the circumstances.</w:t>
      </w:r>
    </w:p>
    <w:p w14:paraId="5E1F1E29" w14:textId="77777777" w:rsidR="00474733" w:rsidRPr="00157C82" w:rsidRDefault="00474733" w:rsidP="00D55C7D">
      <w:pPr>
        <w:pStyle w:val="Heading4"/>
      </w:pPr>
      <w:bookmarkStart w:id="12" w:name="NR"/>
      <w:bookmarkEnd w:id="12"/>
      <w:r w:rsidRPr="00157C82">
        <w:lastRenderedPageBreak/>
        <w:t xml:space="preserve">NR: Not </w:t>
      </w:r>
      <w:proofErr w:type="gramStart"/>
      <w:r w:rsidRPr="00157C82">
        <w:t>ranked</w:t>
      </w:r>
      <w:proofErr w:type="gramEnd"/>
    </w:p>
    <w:p w14:paraId="6AD4F49E" w14:textId="77777777" w:rsidR="00474733" w:rsidRPr="00157C82" w:rsidRDefault="00474733" w:rsidP="00474733">
      <w:pPr>
        <w:spacing w:before="100" w:beforeAutospacing="1" w:after="100" w:afterAutospacing="1" w:line="240" w:lineRule="auto"/>
        <w:rPr>
          <w:rFonts w:eastAsia="Times New Roman" w:cs="Times New Roman"/>
          <w:sz w:val="24"/>
          <w:szCs w:val="24"/>
        </w:rPr>
      </w:pPr>
      <w:r w:rsidRPr="00157C82">
        <w:rPr>
          <w:rFonts w:eastAsia="Times New Roman" w:cs="Times New Roman"/>
          <w:sz w:val="24"/>
          <w:szCs w:val="24"/>
        </w:rPr>
        <w:t xml:space="preserve">An occurrence rank has not been assigned to the occurrence. This category may be used for occurrences that never have been ranked. Additionally, </w:t>
      </w:r>
      <w:r w:rsidRPr="00157C82">
        <w:rPr>
          <w:rFonts w:eastAsia="Times New Roman" w:cs="Times New Roman"/>
          <w:b/>
          <w:bCs/>
          <w:sz w:val="24"/>
          <w:szCs w:val="24"/>
        </w:rPr>
        <w:t>NR</w:t>
      </w:r>
      <w:r w:rsidRPr="00157C82">
        <w:rPr>
          <w:rFonts w:eastAsia="Times New Roman" w:cs="Times New Roman"/>
          <w:sz w:val="24"/>
          <w:szCs w:val="24"/>
        </w:rPr>
        <w:t xml:space="preserve"> may be used for previously ranked occurrences that have been altered to such an extent that the previous rank likely no longer applies but the current appropriate rank is completely unknown. Note that </w:t>
      </w:r>
      <w:r w:rsidRPr="00157C82">
        <w:rPr>
          <w:rFonts w:eastAsia="Times New Roman" w:cs="Times New Roman"/>
          <w:b/>
          <w:bCs/>
          <w:sz w:val="24"/>
          <w:szCs w:val="24"/>
        </w:rPr>
        <w:t>H</w:t>
      </w:r>
      <w:r w:rsidRPr="00157C82">
        <w:rPr>
          <w:rFonts w:eastAsia="Times New Roman" w:cs="Times New Roman"/>
          <w:sz w:val="24"/>
          <w:szCs w:val="24"/>
        </w:rPr>
        <w:t xml:space="preserve"> may be appropriate if there has been a major, presumably detrimental disturbance since the last observation such that continued existence of the occurrence is seriously in doubt (versus unknown).</w:t>
      </w:r>
    </w:p>
    <w:p w14:paraId="06B9368E" w14:textId="77777777" w:rsidR="00474733" w:rsidRPr="00157C82" w:rsidRDefault="00474733" w:rsidP="00D55C7D">
      <w:pPr>
        <w:pStyle w:val="Heading3"/>
      </w:pPr>
      <w:bookmarkStart w:id="13" w:name="Uncertainty"/>
      <w:bookmarkStart w:id="14" w:name="_Toc6236717"/>
      <w:bookmarkEnd w:id="13"/>
      <w:r w:rsidRPr="00157C82">
        <w:t>Dealing with Uncertainty</w:t>
      </w:r>
      <w:bookmarkEnd w:id="14"/>
    </w:p>
    <w:p w14:paraId="0A6EA175" w14:textId="77777777" w:rsidR="00474733" w:rsidRPr="00157C82" w:rsidRDefault="00474733" w:rsidP="00474733">
      <w:pPr>
        <w:spacing w:before="100" w:beforeAutospacing="1" w:after="100" w:afterAutospacing="1" w:line="240" w:lineRule="auto"/>
        <w:rPr>
          <w:rFonts w:eastAsia="Times New Roman" w:cs="Times New Roman"/>
          <w:sz w:val="24"/>
          <w:szCs w:val="24"/>
        </w:rPr>
      </w:pPr>
      <w:r w:rsidRPr="00157C82">
        <w:rPr>
          <w:rFonts w:eastAsia="Times New Roman" w:cs="Times New Roman"/>
          <w:sz w:val="24"/>
          <w:szCs w:val="24"/>
        </w:rPr>
        <w:t xml:space="preserve">Note that certain combination ranks (i.e., AB, AC, BC, and CD) are encouraged and should be used to indicate the range of uncertainty regarding the appropriate rank for an occurrence. In fact, due to pervasive limited information about most occurrences, the appropriate rank for most occurrences will be a combination rank. It may be relatively easy to determine an appropriate rank by eliminating clearly inappropriate ranks (e.g., an occurrence is clearly not an A nor a D, so it's BC; or an occurrence appears to be viable and is clearly better than a D, but little else is known, so it's AC). The ranks AD and BD are uninformative regarding conservation value so their use is strongly discouraged; </w:t>
      </w:r>
      <w:proofErr w:type="gramStart"/>
      <w:r w:rsidRPr="00157C82">
        <w:rPr>
          <w:rFonts w:eastAsia="Times New Roman" w:cs="Times New Roman"/>
          <w:sz w:val="24"/>
          <w:szCs w:val="24"/>
        </w:rPr>
        <w:t>generally</w:t>
      </w:r>
      <w:proofErr w:type="gramEnd"/>
      <w:r w:rsidRPr="00157C82">
        <w:rPr>
          <w:rFonts w:eastAsia="Times New Roman" w:cs="Times New Roman"/>
          <w:sz w:val="24"/>
          <w:szCs w:val="24"/>
        </w:rPr>
        <w:t xml:space="preserve"> E should be used instead. </w:t>
      </w:r>
    </w:p>
    <w:p w14:paraId="5134BE00" w14:textId="77777777" w:rsidR="00474733" w:rsidRPr="00157C82" w:rsidRDefault="00474733" w:rsidP="00D55C7D">
      <w:pPr>
        <w:pStyle w:val="Heading3"/>
        <w:rPr>
          <w:sz w:val="27"/>
          <w:szCs w:val="27"/>
        </w:rPr>
      </w:pPr>
      <w:bookmarkStart w:id="15" w:name="Consistency"/>
      <w:bookmarkStart w:id="16" w:name="_Toc6236718"/>
      <w:bookmarkEnd w:id="15"/>
      <w:r w:rsidRPr="00157C82">
        <w:t>Attaining Consistency in Occurrence Ranking</w:t>
      </w:r>
      <w:bookmarkEnd w:id="16"/>
      <w:r w:rsidRPr="00157C82">
        <w:rPr>
          <w:sz w:val="27"/>
          <w:szCs w:val="27"/>
        </w:rPr>
        <w:t xml:space="preserve"> </w:t>
      </w:r>
    </w:p>
    <w:p w14:paraId="6F69DE30" w14:textId="77777777" w:rsidR="00474733" w:rsidRPr="00157C82" w:rsidRDefault="00474733" w:rsidP="00474733">
      <w:pPr>
        <w:spacing w:before="100" w:beforeAutospacing="1" w:after="100" w:afterAutospacing="1" w:line="240" w:lineRule="auto"/>
        <w:rPr>
          <w:rFonts w:eastAsia="Times New Roman" w:cs="Times New Roman"/>
          <w:sz w:val="24"/>
          <w:szCs w:val="24"/>
        </w:rPr>
      </w:pPr>
      <w:r w:rsidRPr="00157C82">
        <w:rPr>
          <w:rFonts w:eastAsia="Times New Roman" w:cs="Times New Roman"/>
          <w:sz w:val="24"/>
          <w:szCs w:val="24"/>
        </w:rPr>
        <w:t>Occurrence ranking benefits from multiple opinions and may be accomplished most effectively in an "expert's workshop" setting. Occurrence ranks are best determined by persons who have a good understanding of the population characteristics of the species or who at least have good basic knowledge of the biology and ecology of the group of organisms to which the species belongs. Such knowledge allows the ranker to make a good forecast about the viability of a particular occurrence. The rationale for each rank should be recorded in the EO Rank Comments field in Biotics.</w:t>
      </w:r>
    </w:p>
    <w:p w14:paraId="4B7DCF9F" w14:textId="77777777" w:rsidR="00367BF3" w:rsidRPr="00474733" w:rsidRDefault="001176EA" w:rsidP="00D55C7D">
      <w:pPr>
        <w:pStyle w:val="Heading1"/>
        <w:numPr>
          <w:ilvl w:val="0"/>
          <w:numId w:val="10"/>
        </w:numPr>
      </w:pPr>
      <w:bookmarkStart w:id="17" w:name="_Toc6236719"/>
      <w:r>
        <w:t>Key for Ranking Species EOs using the Generic Approach</w:t>
      </w:r>
      <w:bookmarkEnd w:id="17"/>
    </w:p>
    <w:p w14:paraId="3492EE17" w14:textId="77777777" w:rsidR="00442604" w:rsidRPr="00D55C7D" w:rsidRDefault="00442604" w:rsidP="00442604">
      <w:pPr>
        <w:spacing w:after="0"/>
        <w:rPr>
          <w:i/>
          <w:szCs w:val="24"/>
        </w:rPr>
      </w:pPr>
      <w:r w:rsidRPr="00D55C7D">
        <w:rPr>
          <w:i/>
          <w:szCs w:val="24"/>
        </w:rPr>
        <w:t xml:space="preserve">From “Decision Key for Ranking Species Element Occurrences using the </w:t>
      </w:r>
      <w:bookmarkStart w:id="18" w:name="kanchor78"/>
      <w:bookmarkEnd w:id="18"/>
      <w:r w:rsidRPr="00D55C7D">
        <w:rPr>
          <w:i/>
          <w:szCs w:val="24"/>
        </w:rPr>
        <w:t>Generic Approach”</w:t>
      </w:r>
      <w:r w:rsidRPr="00D55C7D">
        <w:rPr>
          <w:rStyle w:val="FootnoteReference"/>
          <w:i/>
          <w:szCs w:val="24"/>
        </w:rPr>
        <w:footnoteReference w:id="2"/>
      </w:r>
    </w:p>
    <w:p w14:paraId="03C4AE58" w14:textId="77777777" w:rsidR="00442604" w:rsidRPr="00D55C7D" w:rsidRDefault="00442604" w:rsidP="00442604">
      <w:pPr>
        <w:spacing w:after="0"/>
        <w:rPr>
          <w:rFonts w:eastAsia="Times New Roman" w:cs="Times New Roman"/>
          <w:i/>
          <w:szCs w:val="24"/>
        </w:rPr>
      </w:pPr>
      <w:r w:rsidRPr="00D55C7D">
        <w:rPr>
          <w:rFonts w:eastAsia="Times New Roman" w:cs="Times New Roman"/>
          <w:i/>
          <w:szCs w:val="24"/>
        </w:rPr>
        <w:t>Adele Tomaino, Jay Cordeiro, Leah Oliver and Jennifer Nichols, December 15, 2008</w:t>
      </w:r>
    </w:p>
    <w:p w14:paraId="2B610C1C" w14:textId="77777777" w:rsidR="00442604" w:rsidRPr="00442604" w:rsidRDefault="00442604" w:rsidP="00442604">
      <w:pPr>
        <w:spacing w:after="0"/>
        <w:rPr>
          <w:sz w:val="24"/>
          <w:szCs w:val="24"/>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9"/>
        <w:gridCol w:w="207"/>
        <w:gridCol w:w="6562"/>
        <w:gridCol w:w="2242"/>
      </w:tblGrid>
      <w:tr w:rsidR="00367BF3" w:rsidRPr="00367BF3" w14:paraId="3B51B633" w14:textId="77777777" w:rsidTr="00367BF3">
        <w:trPr>
          <w:cantSplit/>
          <w:tblCellSpacing w:w="15" w:type="dxa"/>
        </w:trPr>
        <w:tc>
          <w:tcPr>
            <w:tcW w:w="0" w:type="auto"/>
            <w:vAlign w:val="center"/>
            <w:hideMark/>
          </w:tcPr>
          <w:p w14:paraId="451A531B"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lastRenderedPageBreak/>
              <w:t>1</w:t>
            </w:r>
          </w:p>
        </w:tc>
        <w:tc>
          <w:tcPr>
            <w:tcW w:w="0" w:type="auto"/>
            <w:vAlign w:val="center"/>
            <w:hideMark/>
          </w:tcPr>
          <w:p w14:paraId="1DF310D9"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a</w:t>
            </w:r>
          </w:p>
        </w:tc>
        <w:tc>
          <w:tcPr>
            <w:tcW w:w="0" w:type="auto"/>
            <w:vAlign w:val="center"/>
            <w:hideMark/>
          </w:tcPr>
          <w:p w14:paraId="10DA06BD"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No attempt has been made to assess the viability of the EO, or the existing EO rank no longer applies.</w:t>
            </w:r>
          </w:p>
        </w:tc>
        <w:tc>
          <w:tcPr>
            <w:tcW w:w="0" w:type="auto"/>
            <w:vAlign w:val="center"/>
            <w:hideMark/>
          </w:tcPr>
          <w:p w14:paraId="17413317"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NR: Not Ranked</w:t>
            </w:r>
          </w:p>
        </w:tc>
      </w:tr>
      <w:tr w:rsidR="00367BF3" w:rsidRPr="00367BF3" w14:paraId="2A9A0D81" w14:textId="77777777" w:rsidTr="00367BF3">
        <w:trPr>
          <w:cantSplit/>
          <w:tblCellSpacing w:w="15" w:type="dxa"/>
        </w:trPr>
        <w:tc>
          <w:tcPr>
            <w:tcW w:w="0" w:type="auto"/>
            <w:vAlign w:val="center"/>
            <w:hideMark/>
          </w:tcPr>
          <w:p w14:paraId="48C788E3"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 </w:t>
            </w:r>
          </w:p>
        </w:tc>
        <w:tc>
          <w:tcPr>
            <w:tcW w:w="0" w:type="auto"/>
            <w:vAlign w:val="center"/>
            <w:hideMark/>
          </w:tcPr>
          <w:p w14:paraId="29DB3572"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b</w:t>
            </w:r>
          </w:p>
        </w:tc>
        <w:tc>
          <w:tcPr>
            <w:tcW w:w="0" w:type="auto"/>
            <w:vAlign w:val="center"/>
            <w:hideMark/>
          </w:tcPr>
          <w:p w14:paraId="599E2D1B"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An attempt has been made, or is being made, to assess the viability of the EO.</w:t>
            </w:r>
          </w:p>
        </w:tc>
        <w:tc>
          <w:tcPr>
            <w:tcW w:w="0" w:type="auto"/>
            <w:vAlign w:val="center"/>
            <w:hideMark/>
          </w:tcPr>
          <w:p w14:paraId="243544B8"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2</w:t>
            </w:r>
          </w:p>
        </w:tc>
      </w:tr>
      <w:tr w:rsidR="00367BF3" w:rsidRPr="00367BF3" w14:paraId="2C023CDC" w14:textId="77777777" w:rsidTr="00367BF3">
        <w:trPr>
          <w:cantSplit/>
          <w:tblCellSpacing w:w="15" w:type="dxa"/>
        </w:trPr>
        <w:tc>
          <w:tcPr>
            <w:tcW w:w="0" w:type="auto"/>
            <w:vAlign w:val="center"/>
            <w:hideMark/>
          </w:tcPr>
          <w:p w14:paraId="7304CC5A"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2</w:t>
            </w:r>
          </w:p>
        </w:tc>
        <w:tc>
          <w:tcPr>
            <w:tcW w:w="0" w:type="auto"/>
            <w:vAlign w:val="center"/>
            <w:hideMark/>
          </w:tcPr>
          <w:p w14:paraId="1A208545"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a</w:t>
            </w:r>
          </w:p>
        </w:tc>
        <w:tc>
          <w:tcPr>
            <w:tcW w:w="0" w:type="auto"/>
            <w:vAlign w:val="center"/>
            <w:hideMark/>
          </w:tcPr>
          <w:p w14:paraId="6CA5632F"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EO has been recently (i.e., within last 20 years or an appropriate interval for the taxon) verified as extant.</w:t>
            </w:r>
          </w:p>
        </w:tc>
        <w:tc>
          <w:tcPr>
            <w:tcW w:w="0" w:type="auto"/>
            <w:vAlign w:val="center"/>
            <w:hideMark/>
          </w:tcPr>
          <w:p w14:paraId="1FDAE7FB"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3</w:t>
            </w:r>
          </w:p>
        </w:tc>
      </w:tr>
      <w:tr w:rsidR="00367BF3" w:rsidRPr="00367BF3" w14:paraId="29C5E4DB" w14:textId="77777777" w:rsidTr="00367BF3">
        <w:trPr>
          <w:cantSplit/>
          <w:tblCellSpacing w:w="15" w:type="dxa"/>
        </w:trPr>
        <w:tc>
          <w:tcPr>
            <w:tcW w:w="0" w:type="auto"/>
            <w:vAlign w:val="center"/>
            <w:hideMark/>
          </w:tcPr>
          <w:p w14:paraId="6CE591FF"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 </w:t>
            </w:r>
          </w:p>
        </w:tc>
        <w:tc>
          <w:tcPr>
            <w:tcW w:w="0" w:type="auto"/>
            <w:vAlign w:val="center"/>
            <w:hideMark/>
          </w:tcPr>
          <w:p w14:paraId="3E1EC7D1"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b</w:t>
            </w:r>
          </w:p>
        </w:tc>
        <w:tc>
          <w:tcPr>
            <w:tcW w:w="0" w:type="auto"/>
            <w:vAlign w:val="center"/>
            <w:hideMark/>
          </w:tcPr>
          <w:p w14:paraId="3DE47138"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 xml:space="preserve">EO has not been recently (i.e., within last 20 years or an appropriate interval for the taxon) verified as extant </w:t>
            </w:r>
          </w:p>
        </w:tc>
        <w:tc>
          <w:tcPr>
            <w:tcW w:w="0" w:type="auto"/>
            <w:vAlign w:val="center"/>
            <w:hideMark/>
          </w:tcPr>
          <w:p w14:paraId="7FD85871"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9</w:t>
            </w:r>
          </w:p>
        </w:tc>
      </w:tr>
      <w:tr w:rsidR="00367BF3" w:rsidRPr="00367BF3" w14:paraId="086D428C" w14:textId="77777777" w:rsidTr="00367BF3">
        <w:trPr>
          <w:cantSplit/>
          <w:tblCellSpacing w:w="15" w:type="dxa"/>
        </w:trPr>
        <w:tc>
          <w:tcPr>
            <w:tcW w:w="0" w:type="auto"/>
            <w:vAlign w:val="center"/>
            <w:hideMark/>
          </w:tcPr>
          <w:p w14:paraId="27E97E80"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3</w:t>
            </w:r>
          </w:p>
        </w:tc>
        <w:tc>
          <w:tcPr>
            <w:tcW w:w="0" w:type="auto"/>
            <w:vAlign w:val="center"/>
            <w:hideMark/>
          </w:tcPr>
          <w:p w14:paraId="43A6BF47"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a</w:t>
            </w:r>
          </w:p>
        </w:tc>
        <w:tc>
          <w:tcPr>
            <w:tcW w:w="0" w:type="auto"/>
            <w:vAlign w:val="center"/>
            <w:hideMark/>
          </w:tcPr>
          <w:p w14:paraId="6F04EB45"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Sufficient information (some aspect[s] of size, condition, and /or landscape context) is not available to assess EO viability. [Note: In this case, u se an E rank rather than the AD or BD combination ranks].</w:t>
            </w:r>
          </w:p>
        </w:tc>
        <w:tc>
          <w:tcPr>
            <w:tcW w:w="0" w:type="auto"/>
            <w:vAlign w:val="center"/>
            <w:hideMark/>
          </w:tcPr>
          <w:p w14:paraId="2AC2A629"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E: Verified Extant</w:t>
            </w:r>
          </w:p>
        </w:tc>
      </w:tr>
      <w:tr w:rsidR="00367BF3" w:rsidRPr="00367BF3" w14:paraId="5C5A83C6" w14:textId="77777777" w:rsidTr="00367BF3">
        <w:trPr>
          <w:cantSplit/>
          <w:tblCellSpacing w:w="15" w:type="dxa"/>
        </w:trPr>
        <w:tc>
          <w:tcPr>
            <w:tcW w:w="0" w:type="auto"/>
            <w:vAlign w:val="center"/>
            <w:hideMark/>
          </w:tcPr>
          <w:p w14:paraId="629EAB8E"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 </w:t>
            </w:r>
          </w:p>
        </w:tc>
        <w:tc>
          <w:tcPr>
            <w:tcW w:w="0" w:type="auto"/>
            <w:vAlign w:val="center"/>
            <w:hideMark/>
          </w:tcPr>
          <w:p w14:paraId="7C28575A"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b</w:t>
            </w:r>
          </w:p>
        </w:tc>
        <w:tc>
          <w:tcPr>
            <w:tcW w:w="0" w:type="auto"/>
            <w:vAlign w:val="center"/>
            <w:hideMark/>
          </w:tcPr>
          <w:p w14:paraId="32ABFFB2"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Sufficient information (some aspect[s] of size, condition, and /or landscape context) is available to assess EO viability.</w:t>
            </w:r>
          </w:p>
        </w:tc>
        <w:tc>
          <w:tcPr>
            <w:tcW w:w="0" w:type="auto"/>
            <w:vAlign w:val="center"/>
            <w:hideMark/>
          </w:tcPr>
          <w:p w14:paraId="0B7D2E01"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4</w:t>
            </w:r>
          </w:p>
        </w:tc>
      </w:tr>
      <w:tr w:rsidR="00367BF3" w:rsidRPr="00367BF3" w14:paraId="31A6EF43" w14:textId="77777777" w:rsidTr="00367BF3">
        <w:trPr>
          <w:cantSplit/>
          <w:tblCellSpacing w:w="15" w:type="dxa"/>
        </w:trPr>
        <w:tc>
          <w:tcPr>
            <w:tcW w:w="0" w:type="auto"/>
            <w:vAlign w:val="center"/>
            <w:hideMark/>
          </w:tcPr>
          <w:p w14:paraId="177E319A"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4</w:t>
            </w:r>
          </w:p>
        </w:tc>
        <w:tc>
          <w:tcPr>
            <w:tcW w:w="0" w:type="auto"/>
            <w:vAlign w:val="center"/>
            <w:hideMark/>
          </w:tcPr>
          <w:p w14:paraId="5F419F49"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a</w:t>
            </w:r>
          </w:p>
        </w:tc>
        <w:tc>
          <w:tcPr>
            <w:tcW w:w="0" w:type="auto"/>
            <w:vAlign w:val="center"/>
            <w:hideMark/>
          </w:tcPr>
          <w:p w14:paraId="73889227"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If current conditions prevail, EO persistence for the foreseeable future (i.e., at least 20 - 30 years) is reasonably certain. EOs with low or de</w:t>
            </w:r>
            <w:r>
              <w:rPr>
                <w:rFonts w:eastAsia="Times New Roman" w:cs="Times New Roman"/>
                <w:sz w:val="24"/>
                <w:szCs w:val="24"/>
              </w:rPr>
              <w:t>c</w:t>
            </w:r>
            <w:r w:rsidRPr="00367BF3">
              <w:rPr>
                <w:rFonts w:eastAsia="Times New Roman" w:cs="Times New Roman"/>
                <w:sz w:val="24"/>
                <w:szCs w:val="24"/>
              </w:rPr>
              <w:t>lining quality may be included if they still appear to have reasonable prospects for persistence for the foreseeable future. In addition, EOs that may persist for the foreseeable future with appropriate protection or management may be included if that management or protection is currently ongoing.</w:t>
            </w:r>
          </w:p>
        </w:tc>
        <w:tc>
          <w:tcPr>
            <w:tcW w:w="0" w:type="auto"/>
            <w:vAlign w:val="center"/>
            <w:hideMark/>
          </w:tcPr>
          <w:p w14:paraId="595BCBD1"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AC: Excellent to Fair viability continue to 5 if rank may be further refined</w:t>
            </w:r>
          </w:p>
        </w:tc>
      </w:tr>
      <w:tr w:rsidR="00367BF3" w:rsidRPr="00367BF3" w14:paraId="24C154BD" w14:textId="77777777" w:rsidTr="00367BF3">
        <w:trPr>
          <w:cantSplit/>
          <w:tblCellSpacing w:w="15" w:type="dxa"/>
        </w:trPr>
        <w:tc>
          <w:tcPr>
            <w:tcW w:w="0" w:type="auto"/>
            <w:vAlign w:val="center"/>
            <w:hideMark/>
          </w:tcPr>
          <w:p w14:paraId="6C35AB1D"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 </w:t>
            </w:r>
          </w:p>
        </w:tc>
        <w:tc>
          <w:tcPr>
            <w:tcW w:w="0" w:type="auto"/>
            <w:vAlign w:val="center"/>
            <w:hideMark/>
          </w:tcPr>
          <w:p w14:paraId="61F26634"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b</w:t>
            </w:r>
          </w:p>
        </w:tc>
        <w:tc>
          <w:tcPr>
            <w:tcW w:w="0" w:type="auto"/>
            <w:vAlign w:val="center"/>
            <w:hideMark/>
          </w:tcPr>
          <w:p w14:paraId="2B47BDAC"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If current conditions prevail, EO persistence for the foreseeable future (i.e., at least 20 - 30 years) is uncertain because of small population size or area of occupancy, deteriorated habitat, poor conditions for reproduction, ongoing inappropriate management that is unlikely to change, or other factors.</w:t>
            </w:r>
          </w:p>
        </w:tc>
        <w:tc>
          <w:tcPr>
            <w:tcW w:w="0" w:type="auto"/>
            <w:vAlign w:val="center"/>
            <w:hideMark/>
          </w:tcPr>
          <w:p w14:paraId="7A442EB8"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Fair to Poor viability continue to 6 if rank may be further refined</w:t>
            </w:r>
          </w:p>
        </w:tc>
      </w:tr>
      <w:tr w:rsidR="00367BF3" w:rsidRPr="00367BF3" w14:paraId="2D0B01E4" w14:textId="77777777" w:rsidTr="00367BF3">
        <w:trPr>
          <w:cantSplit/>
          <w:tblCellSpacing w:w="15" w:type="dxa"/>
        </w:trPr>
        <w:tc>
          <w:tcPr>
            <w:tcW w:w="0" w:type="auto"/>
            <w:vAlign w:val="center"/>
            <w:hideMark/>
          </w:tcPr>
          <w:p w14:paraId="27DC8EEF"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5</w:t>
            </w:r>
          </w:p>
        </w:tc>
        <w:tc>
          <w:tcPr>
            <w:tcW w:w="0" w:type="auto"/>
            <w:vAlign w:val="center"/>
            <w:hideMark/>
          </w:tcPr>
          <w:p w14:paraId="53642A1C"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a</w:t>
            </w:r>
          </w:p>
        </w:tc>
        <w:tc>
          <w:tcPr>
            <w:tcW w:w="0" w:type="auto"/>
            <w:vAlign w:val="center"/>
            <w:hideMark/>
          </w:tcPr>
          <w:p w14:paraId="44B0525B"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Some aspect(s) of size, condition, landscape context, population size and/or quality and quantity of occupied habitat are optimal, exceptional, or highly favorable. EO is expected to persist i</w:t>
            </w:r>
            <w:r>
              <w:rPr>
                <w:rFonts w:eastAsia="Times New Roman" w:cs="Times New Roman"/>
                <w:sz w:val="24"/>
                <w:szCs w:val="24"/>
              </w:rPr>
              <w:t>n its current condition or bett</w:t>
            </w:r>
            <w:r w:rsidRPr="00367BF3">
              <w:rPr>
                <w:rFonts w:eastAsia="Times New Roman" w:cs="Times New Roman"/>
                <w:sz w:val="24"/>
                <w:szCs w:val="24"/>
              </w:rPr>
              <w:t>er. EO has highly favorable and higher - quality characteristics.</w:t>
            </w:r>
          </w:p>
        </w:tc>
        <w:tc>
          <w:tcPr>
            <w:tcW w:w="0" w:type="auto"/>
            <w:vAlign w:val="center"/>
            <w:hideMark/>
          </w:tcPr>
          <w:p w14:paraId="3B545343"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AB: Excellent to Good viability continue to 7 if rank may be further refined</w:t>
            </w:r>
          </w:p>
        </w:tc>
      </w:tr>
      <w:tr w:rsidR="00367BF3" w:rsidRPr="00367BF3" w14:paraId="6286AE31" w14:textId="77777777" w:rsidTr="00367BF3">
        <w:trPr>
          <w:cantSplit/>
          <w:tblCellSpacing w:w="15" w:type="dxa"/>
        </w:trPr>
        <w:tc>
          <w:tcPr>
            <w:tcW w:w="0" w:type="auto"/>
            <w:vAlign w:val="center"/>
            <w:hideMark/>
          </w:tcPr>
          <w:p w14:paraId="1A54456C"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 </w:t>
            </w:r>
          </w:p>
        </w:tc>
        <w:tc>
          <w:tcPr>
            <w:tcW w:w="0" w:type="auto"/>
            <w:vAlign w:val="center"/>
            <w:hideMark/>
          </w:tcPr>
          <w:p w14:paraId="2DF7FF8D"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b</w:t>
            </w:r>
          </w:p>
        </w:tc>
        <w:tc>
          <w:tcPr>
            <w:tcW w:w="0" w:type="auto"/>
            <w:vAlign w:val="center"/>
            <w:hideMark/>
          </w:tcPr>
          <w:p w14:paraId="1E138A5C" w14:textId="77777777" w:rsidR="00367BF3" w:rsidRPr="00367BF3" w:rsidRDefault="00367BF3" w:rsidP="00367BF3">
            <w:pPr>
              <w:spacing w:after="0" w:line="240" w:lineRule="auto"/>
              <w:rPr>
                <w:rFonts w:eastAsia="Times New Roman" w:cs="Times New Roman"/>
                <w:sz w:val="24"/>
                <w:szCs w:val="24"/>
              </w:rPr>
            </w:pPr>
            <w:r>
              <w:rPr>
                <w:rFonts w:eastAsia="Times New Roman" w:cs="Times New Roman"/>
                <w:sz w:val="24"/>
                <w:szCs w:val="24"/>
              </w:rPr>
              <w:t>S</w:t>
            </w:r>
            <w:r w:rsidRPr="00367BF3">
              <w:rPr>
                <w:rFonts w:eastAsia="Times New Roman" w:cs="Times New Roman"/>
                <w:sz w:val="24"/>
                <w:szCs w:val="24"/>
              </w:rPr>
              <w:t>ome aspect(s) of size, condition, landscape context, population size and/or quality and quantity of occupied habitat are not optimal or exceptional. EO may or may not persist in its current condition or better. EO has favorable to lower - quality characteristics.</w:t>
            </w:r>
          </w:p>
        </w:tc>
        <w:tc>
          <w:tcPr>
            <w:tcW w:w="0" w:type="auto"/>
            <w:vAlign w:val="center"/>
            <w:hideMark/>
          </w:tcPr>
          <w:p w14:paraId="6EAF9F7F"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BC: Good to Fair viability continue to 8 if rank may be further refined</w:t>
            </w:r>
          </w:p>
        </w:tc>
      </w:tr>
      <w:tr w:rsidR="00367BF3" w:rsidRPr="00367BF3" w14:paraId="677A1CAE" w14:textId="77777777" w:rsidTr="00367BF3">
        <w:trPr>
          <w:cantSplit/>
          <w:tblCellSpacing w:w="15" w:type="dxa"/>
        </w:trPr>
        <w:tc>
          <w:tcPr>
            <w:tcW w:w="0" w:type="auto"/>
            <w:vAlign w:val="center"/>
            <w:hideMark/>
          </w:tcPr>
          <w:p w14:paraId="63D56CBC"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6</w:t>
            </w:r>
          </w:p>
        </w:tc>
        <w:tc>
          <w:tcPr>
            <w:tcW w:w="0" w:type="auto"/>
            <w:vAlign w:val="center"/>
            <w:hideMark/>
          </w:tcPr>
          <w:p w14:paraId="0DB94776"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a</w:t>
            </w:r>
          </w:p>
        </w:tc>
        <w:tc>
          <w:tcPr>
            <w:tcW w:w="0" w:type="auto"/>
            <w:vAlign w:val="center"/>
            <w:hideMark/>
          </w:tcPr>
          <w:p w14:paraId="17F72135"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EO has some risk of extirpation in the foreseeable future (i.e. , at least 20 - 30 years) but restoration is deemed feasible and plausible , or stochastic events that would extirpate the population are of low probability within 20 - 30 years</w:t>
            </w:r>
          </w:p>
        </w:tc>
        <w:tc>
          <w:tcPr>
            <w:tcW w:w="0" w:type="auto"/>
            <w:vAlign w:val="center"/>
            <w:hideMark/>
          </w:tcPr>
          <w:p w14:paraId="7EC1AF96"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CD: Fair to Poor viability</w:t>
            </w:r>
          </w:p>
        </w:tc>
      </w:tr>
      <w:tr w:rsidR="00367BF3" w:rsidRPr="00367BF3" w14:paraId="62EA7773" w14:textId="77777777" w:rsidTr="00367BF3">
        <w:trPr>
          <w:cantSplit/>
          <w:tblCellSpacing w:w="15" w:type="dxa"/>
        </w:trPr>
        <w:tc>
          <w:tcPr>
            <w:tcW w:w="0" w:type="auto"/>
            <w:vAlign w:val="center"/>
            <w:hideMark/>
          </w:tcPr>
          <w:p w14:paraId="52AB1D8B"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lastRenderedPageBreak/>
              <w:t> </w:t>
            </w:r>
          </w:p>
        </w:tc>
        <w:tc>
          <w:tcPr>
            <w:tcW w:w="0" w:type="auto"/>
            <w:vAlign w:val="center"/>
            <w:hideMark/>
          </w:tcPr>
          <w:p w14:paraId="099951A3"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b</w:t>
            </w:r>
          </w:p>
        </w:tc>
        <w:tc>
          <w:tcPr>
            <w:tcW w:w="0" w:type="auto"/>
            <w:vAlign w:val="center"/>
            <w:hideMark/>
          </w:tcPr>
          <w:p w14:paraId="59DDA285"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EO has a high risk of extirpation in the foreseeable future (i.e., at least 20 - 30 years). Restoration is not feasible and/or not plausible. Stochastic events that would extirpate the population are expected to occur within 20 - 30 years.</w:t>
            </w:r>
          </w:p>
        </w:tc>
        <w:tc>
          <w:tcPr>
            <w:tcW w:w="0" w:type="auto"/>
            <w:vAlign w:val="center"/>
            <w:hideMark/>
          </w:tcPr>
          <w:p w14:paraId="26B0AD06"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D: Poor viability</w:t>
            </w:r>
          </w:p>
        </w:tc>
      </w:tr>
      <w:tr w:rsidR="00367BF3" w:rsidRPr="00367BF3" w14:paraId="4C5C348C" w14:textId="77777777" w:rsidTr="00367BF3">
        <w:trPr>
          <w:cantSplit/>
          <w:tblCellSpacing w:w="15" w:type="dxa"/>
        </w:trPr>
        <w:tc>
          <w:tcPr>
            <w:tcW w:w="0" w:type="auto"/>
            <w:vAlign w:val="center"/>
            <w:hideMark/>
          </w:tcPr>
          <w:p w14:paraId="57F5606D"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7</w:t>
            </w:r>
          </w:p>
        </w:tc>
        <w:tc>
          <w:tcPr>
            <w:tcW w:w="0" w:type="auto"/>
            <w:vAlign w:val="center"/>
            <w:hideMark/>
          </w:tcPr>
          <w:p w14:paraId="7B8113C7"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a</w:t>
            </w:r>
          </w:p>
        </w:tc>
        <w:tc>
          <w:tcPr>
            <w:tcW w:w="0" w:type="auto"/>
            <w:vAlign w:val="center"/>
            <w:hideMark/>
          </w:tcPr>
          <w:p w14:paraId="21E0C5DC"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Most aspects of size, condition, landscape context, population size and/or quality and quantity of occupied habitat are optimal or exceptionally favorable. EO is very likely to persist for the foreseeable future (i.e., at least 20 - 30 years). These EOs have characteristics that make them relatively invulnerable to extirpation or sustained population declines even i</w:t>
            </w:r>
            <w:r>
              <w:rPr>
                <w:rFonts w:eastAsia="Times New Roman" w:cs="Times New Roman"/>
                <w:sz w:val="24"/>
                <w:szCs w:val="24"/>
              </w:rPr>
              <w:t>f they have declined somewhat r</w:t>
            </w:r>
            <w:r w:rsidRPr="00367BF3">
              <w:rPr>
                <w:rFonts w:eastAsia="Times New Roman" w:cs="Times New Roman"/>
                <w:sz w:val="24"/>
                <w:szCs w:val="24"/>
              </w:rPr>
              <w:t>elative to historical level</w:t>
            </w:r>
            <w:r>
              <w:rPr>
                <w:rFonts w:eastAsia="Times New Roman" w:cs="Times New Roman"/>
                <w:sz w:val="24"/>
                <w:szCs w:val="24"/>
              </w:rPr>
              <w:t>s. If population size is unkno</w:t>
            </w:r>
            <w:r w:rsidRPr="00367BF3">
              <w:rPr>
                <w:rFonts w:eastAsia="Times New Roman" w:cs="Times New Roman"/>
                <w:sz w:val="24"/>
                <w:szCs w:val="24"/>
              </w:rPr>
              <w:t>wn, area of occupied habitat is exce</w:t>
            </w:r>
            <w:r>
              <w:rPr>
                <w:rFonts w:eastAsia="Times New Roman" w:cs="Times New Roman"/>
                <w:sz w:val="24"/>
                <w:szCs w:val="24"/>
              </w:rPr>
              <w:t>ption</w:t>
            </w:r>
            <w:r w:rsidRPr="00367BF3">
              <w:rPr>
                <w:rFonts w:eastAsia="Times New Roman" w:cs="Times New Roman"/>
                <w:sz w:val="24"/>
                <w:szCs w:val="24"/>
              </w:rPr>
              <w:t>ally favorable; or the EO has excellent condition and landscape context and a long history of persistence. In most cases these EOs occupy natural habitats; however, EOs somewhat modified by human actions may still be included if they otherwise meet the criteria.</w:t>
            </w:r>
          </w:p>
        </w:tc>
        <w:tc>
          <w:tcPr>
            <w:tcW w:w="0" w:type="auto"/>
            <w:vAlign w:val="center"/>
            <w:hideMark/>
          </w:tcPr>
          <w:p w14:paraId="47135978"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A: Excellent viability</w:t>
            </w:r>
          </w:p>
        </w:tc>
      </w:tr>
      <w:tr w:rsidR="00367BF3" w:rsidRPr="00367BF3" w14:paraId="72380A22" w14:textId="77777777" w:rsidTr="00367BF3">
        <w:trPr>
          <w:cantSplit/>
          <w:tblCellSpacing w:w="15" w:type="dxa"/>
        </w:trPr>
        <w:tc>
          <w:tcPr>
            <w:tcW w:w="0" w:type="auto"/>
            <w:vAlign w:val="center"/>
            <w:hideMark/>
          </w:tcPr>
          <w:p w14:paraId="0858C48A"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 </w:t>
            </w:r>
          </w:p>
        </w:tc>
        <w:tc>
          <w:tcPr>
            <w:tcW w:w="0" w:type="auto"/>
            <w:vAlign w:val="center"/>
            <w:hideMark/>
          </w:tcPr>
          <w:p w14:paraId="5078A844"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b</w:t>
            </w:r>
          </w:p>
        </w:tc>
        <w:tc>
          <w:tcPr>
            <w:tcW w:w="0" w:type="auto"/>
            <w:vAlign w:val="center"/>
            <w:hideMark/>
          </w:tcPr>
          <w:p w14:paraId="3FDC1324" w14:textId="77777777" w:rsidR="00367BF3" w:rsidRPr="00367BF3" w:rsidRDefault="00367BF3" w:rsidP="00367BF3">
            <w:pPr>
              <w:spacing w:after="0" w:line="240" w:lineRule="auto"/>
              <w:rPr>
                <w:rFonts w:eastAsia="Times New Roman" w:cs="Times New Roman"/>
                <w:sz w:val="24"/>
                <w:szCs w:val="24"/>
              </w:rPr>
            </w:pPr>
            <w:r>
              <w:rPr>
                <w:rFonts w:eastAsia="Times New Roman" w:cs="Times New Roman"/>
                <w:sz w:val="24"/>
                <w:szCs w:val="24"/>
              </w:rPr>
              <w:t>S</w:t>
            </w:r>
            <w:r w:rsidRPr="00367BF3">
              <w:rPr>
                <w:rFonts w:eastAsia="Times New Roman" w:cs="Times New Roman"/>
                <w:sz w:val="24"/>
                <w:szCs w:val="24"/>
              </w:rPr>
              <w:t xml:space="preserve">ome aspect(s) of size, condition, landscape context, population size and/or quality and quantity of occupied habitat are favorable. EO is </w:t>
            </w:r>
            <w:r>
              <w:rPr>
                <w:rFonts w:eastAsia="Times New Roman" w:cs="Times New Roman"/>
                <w:sz w:val="24"/>
                <w:szCs w:val="24"/>
              </w:rPr>
              <w:t>likely to persist for the fores</w:t>
            </w:r>
            <w:r w:rsidRPr="00367BF3">
              <w:rPr>
                <w:rFonts w:eastAsia="Times New Roman" w:cs="Times New Roman"/>
                <w:sz w:val="24"/>
                <w:szCs w:val="24"/>
              </w:rPr>
              <w:t>eeable future (i.e., at least 20 - 30 years) in its current condition or better. This category includes EOs that contribute importantly to maintaining or improving the conservation status of declining or threatened species but do not meet A criteria.</w:t>
            </w:r>
          </w:p>
        </w:tc>
        <w:tc>
          <w:tcPr>
            <w:tcW w:w="0" w:type="auto"/>
            <w:vAlign w:val="center"/>
            <w:hideMark/>
          </w:tcPr>
          <w:p w14:paraId="78D72F21"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B: Good viability</w:t>
            </w:r>
          </w:p>
        </w:tc>
      </w:tr>
      <w:tr w:rsidR="00367BF3" w:rsidRPr="00367BF3" w14:paraId="59E790A7" w14:textId="77777777" w:rsidTr="00367BF3">
        <w:trPr>
          <w:cantSplit/>
          <w:tblCellSpacing w:w="15" w:type="dxa"/>
        </w:trPr>
        <w:tc>
          <w:tcPr>
            <w:tcW w:w="0" w:type="auto"/>
            <w:vAlign w:val="center"/>
            <w:hideMark/>
          </w:tcPr>
          <w:p w14:paraId="6AE9B202"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8</w:t>
            </w:r>
          </w:p>
        </w:tc>
        <w:tc>
          <w:tcPr>
            <w:tcW w:w="0" w:type="auto"/>
            <w:vAlign w:val="center"/>
            <w:hideMark/>
          </w:tcPr>
          <w:p w14:paraId="225EFA14"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a</w:t>
            </w:r>
          </w:p>
        </w:tc>
        <w:tc>
          <w:tcPr>
            <w:tcW w:w="0" w:type="auto"/>
            <w:vAlign w:val="center"/>
            <w:hideMark/>
          </w:tcPr>
          <w:p w14:paraId="30AC94C7" w14:textId="77777777" w:rsidR="00367BF3" w:rsidRPr="00367BF3" w:rsidRDefault="00367BF3" w:rsidP="00367BF3">
            <w:pPr>
              <w:spacing w:after="0" w:line="240" w:lineRule="auto"/>
              <w:rPr>
                <w:rFonts w:eastAsia="Times New Roman" w:cs="Times New Roman"/>
                <w:sz w:val="24"/>
                <w:szCs w:val="24"/>
              </w:rPr>
            </w:pPr>
            <w:r>
              <w:rPr>
                <w:rFonts w:eastAsia="Times New Roman" w:cs="Times New Roman"/>
                <w:sz w:val="24"/>
                <w:szCs w:val="24"/>
              </w:rPr>
              <w:t>S</w:t>
            </w:r>
            <w:r w:rsidRPr="00367BF3">
              <w:rPr>
                <w:rFonts w:eastAsia="Times New Roman" w:cs="Times New Roman"/>
                <w:sz w:val="24"/>
                <w:szCs w:val="24"/>
              </w:rPr>
              <w:t>ome aspect(s) of size, condition, landscape context, population size and/or quality and quantity of occupied habitat are favorable. EO is likely to persist for the foreseeable future (i.e., at le</w:t>
            </w:r>
            <w:r>
              <w:rPr>
                <w:rFonts w:eastAsia="Times New Roman" w:cs="Times New Roman"/>
                <w:sz w:val="24"/>
                <w:szCs w:val="24"/>
              </w:rPr>
              <w:t>ast 20 - 30 years) in its curre</w:t>
            </w:r>
            <w:r w:rsidRPr="00367BF3">
              <w:rPr>
                <w:rFonts w:eastAsia="Times New Roman" w:cs="Times New Roman"/>
                <w:sz w:val="24"/>
                <w:szCs w:val="24"/>
              </w:rPr>
              <w:t>nt condition or better. This category</w:t>
            </w:r>
            <w:r>
              <w:rPr>
                <w:rFonts w:eastAsia="Times New Roman" w:cs="Times New Roman"/>
                <w:sz w:val="24"/>
                <w:szCs w:val="24"/>
              </w:rPr>
              <w:t xml:space="preserve"> in</w:t>
            </w:r>
            <w:r w:rsidRPr="00367BF3">
              <w:rPr>
                <w:rFonts w:eastAsia="Times New Roman" w:cs="Times New Roman"/>
                <w:sz w:val="24"/>
                <w:szCs w:val="24"/>
              </w:rPr>
              <w:t>cludes EOs that contribute importantly to maintaining or improving the conservation status of declining or threatened species but do not meet A criteria.</w:t>
            </w:r>
          </w:p>
        </w:tc>
        <w:tc>
          <w:tcPr>
            <w:tcW w:w="0" w:type="auto"/>
            <w:vAlign w:val="center"/>
            <w:hideMark/>
          </w:tcPr>
          <w:p w14:paraId="67D46304"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B: Good viability</w:t>
            </w:r>
          </w:p>
        </w:tc>
      </w:tr>
      <w:tr w:rsidR="00367BF3" w:rsidRPr="00367BF3" w14:paraId="2128408A" w14:textId="77777777" w:rsidTr="00367BF3">
        <w:trPr>
          <w:cantSplit/>
          <w:tblCellSpacing w:w="15" w:type="dxa"/>
        </w:trPr>
        <w:tc>
          <w:tcPr>
            <w:tcW w:w="0" w:type="auto"/>
            <w:vAlign w:val="center"/>
            <w:hideMark/>
          </w:tcPr>
          <w:p w14:paraId="23A54EB5"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 </w:t>
            </w:r>
          </w:p>
        </w:tc>
        <w:tc>
          <w:tcPr>
            <w:tcW w:w="0" w:type="auto"/>
            <w:vAlign w:val="center"/>
            <w:hideMark/>
          </w:tcPr>
          <w:p w14:paraId="17C928C8"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b</w:t>
            </w:r>
          </w:p>
        </w:tc>
        <w:tc>
          <w:tcPr>
            <w:tcW w:w="0" w:type="auto"/>
            <w:vAlign w:val="center"/>
            <w:hideMark/>
          </w:tcPr>
          <w:p w14:paraId="1B2E4EE2"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Few aspect(s) of size, condition, landscape context, population size and/or quality and quantity of occupied habitat are favorable. There may be some uncertainty about the long - term persistence of the EO (i.e., for at least 20 - 30 years), or the EO may b</w:t>
            </w:r>
            <w:r>
              <w:rPr>
                <w:rFonts w:eastAsia="Times New Roman" w:cs="Times New Roman"/>
                <w:sz w:val="24"/>
                <w:szCs w:val="24"/>
              </w:rPr>
              <w:t>e expected to persist but not n</w:t>
            </w:r>
            <w:r w:rsidRPr="00367BF3">
              <w:rPr>
                <w:rFonts w:eastAsia="Times New Roman" w:cs="Times New Roman"/>
                <w:sz w:val="24"/>
                <w:szCs w:val="24"/>
              </w:rPr>
              <w:t>ecessarily maintain its current quality.</w:t>
            </w:r>
          </w:p>
        </w:tc>
        <w:tc>
          <w:tcPr>
            <w:tcW w:w="0" w:type="auto"/>
            <w:vAlign w:val="center"/>
            <w:hideMark/>
          </w:tcPr>
          <w:p w14:paraId="5A94FFDA"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C: Fair viability</w:t>
            </w:r>
          </w:p>
        </w:tc>
      </w:tr>
      <w:tr w:rsidR="00367BF3" w:rsidRPr="00367BF3" w14:paraId="06AFF7B1" w14:textId="77777777" w:rsidTr="00367BF3">
        <w:trPr>
          <w:cantSplit/>
          <w:tblCellSpacing w:w="15" w:type="dxa"/>
        </w:trPr>
        <w:tc>
          <w:tcPr>
            <w:tcW w:w="0" w:type="auto"/>
            <w:vAlign w:val="center"/>
            <w:hideMark/>
          </w:tcPr>
          <w:p w14:paraId="2040A8A7"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9</w:t>
            </w:r>
          </w:p>
        </w:tc>
        <w:tc>
          <w:tcPr>
            <w:tcW w:w="0" w:type="auto"/>
            <w:vAlign w:val="center"/>
            <w:hideMark/>
          </w:tcPr>
          <w:p w14:paraId="6B92E32F"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a</w:t>
            </w:r>
          </w:p>
        </w:tc>
        <w:tc>
          <w:tcPr>
            <w:tcW w:w="0" w:type="auto"/>
            <w:vAlign w:val="center"/>
            <w:hideMark/>
          </w:tcPr>
          <w:p w14:paraId="7D227E14"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Appropriate surveys or other persuasive evidence indicate the EO no longer exists.</w:t>
            </w:r>
          </w:p>
        </w:tc>
        <w:tc>
          <w:tcPr>
            <w:tcW w:w="0" w:type="auto"/>
            <w:vAlign w:val="center"/>
            <w:hideMark/>
          </w:tcPr>
          <w:p w14:paraId="2F4BB6C9"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X: Extirpated</w:t>
            </w:r>
          </w:p>
        </w:tc>
      </w:tr>
      <w:tr w:rsidR="00367BF3" w:rsidRPr="00367BF3" w14:paraId="1E85F599" w14:textId="77777777" w:rsidTr="00367BF3">
        <w:trPr>
          <w:cantSplit/>
          <w:tblCellSpacing w:w="15" w:type="dxa"/>
        </w:trPr>
        <w:tc>
          <w:tcPr>
            <w:tcW w:w="0" w:type="auto"/>
            <w:vAlign w:val="center"/>
            <w:hideMark/>
          </w:tcPr>
          <w:p w14:paraId="27BDFD65"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 </w:t>
            </w:r>
          </w:p>
        </w:tc>
        <w:tc>
          <w:tcPr>
            <w:tcW w:w="0" w:type="auto"/>
            <w:vAlign w:val="center"/>
            <w:hideMark/>
          </w:tcPr>
          <w:p w14:paraId="3EAED918"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b</w:t>
            </w:r>
          </w:p>
        </w:tc>
        <w:tc>
          <w:tcPr>
            <w:tcW w:w="0" w:type="auto"/>
            <w:vAlign w:val="center"/>
            <w:hideMark/>
          </w:tcPr>
          <w:p w14:paraId="54CB398C"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EO may still exist.</w:t>
            </w:r>
          </w:p>
        </w:tc>
        <w:tc>
          <w:tcPr>
            <w:tcW w:w="0" w:type="auto"/>
            <w:vAlign w:val="center"/>
            <w:hideMark/>
          </w:tcPr>
          <w:p w14:paraId="136B82CF"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10</w:t>
            </w:r>
          </w:p>
        </w:tc>
      </w:tr>
      <w:tr w:rsidR="00367BF3" w:rsidRPr="00367BF3" w14:paraId="63C1BC63" w14:textId="77777777" w:rsidTr="00367BF3">
        <w:trPr>
          <w:cantSplit/>
          <w:tblCellSpacing w:w="15" w:type="dxa"/>
        </w:trPr>
        <w:tc>
          <w:tcPr>
            <w:tcW w:w="0" w:type="auto"/>
            <w:vAlign w:val="center"/>
            <w:hideMark/>
          </w:tcPr>
          <w:p w14:paraId="142BC37B"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10</w:t>
            </w:r>
          </w:p>
        </w:tc>
        <w:tc>
          <w:tcPr>
            <w:tcW w:w="0" w:type="auto"/>
            <w:vAlign w:val="center"/>
            <w:hideMark/>
          </w:tcPr>
          <w:p w14:paraId="6DF6F170"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a</w:t>
            </w:r>
          </w:p>
        </w:tc>
        <w:tc>
          <w:tcPr>
            <w:tcW w:w="0" w:type="auto"/>
            <w:vAlign w:val="center"/>
            <w:hideMark/>
          </w:tcPr>
          <w:p w14:paraId="359958E3"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An appropriate survey was conducted but the EO was not found.</w:t>
            </w:r>
          </w:p>
        </w:tc>
        <w:tc>
          <w:tcPr>
            <w:tcW w:w="0" w:type="auto"/>
            <w:vAlign w:val="center"/>
            <w:hideMark/>
          </w:tcPr>
          <w:p w14:paraId="56F3D867"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11</w:t>
            </w:r>
          </w:p>
        </w:tc>
      </w:tr>
      <w:tr w:rsidR="00367BF3" w:rsidRPr="00367BF3" w14:paraId="3C8D5A30" w14:textId="77777777" w:rsidTr="00367BF3">
        <w:trPr>
          <w:cantSplit/>
          <w:tblCellSpacing w:w="15" w:type="dxa"/>
        </w:trPr>
        <w:tc>
          <w:tcPr>
            <w:tcW w:w="0" w:type="auto"/>
            <w:vAlign w:val="center"/>
            <w:hideMark/>
          </w:tcPr>
          <w:p w14:paraId="1A64FB0F"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lastRenderedPageBreak/>
              <w:t> </w:t>
            </w:r>
          </w:p>
        </w:tc>
        <w:tc>
          <w:tcPr>
            <w:tcW w:w="0" w:type="auto"/>
            <w:vAlign w:val="center"/>
            <w:hideMark/>
          </w:tcPr>
          <w:p w14:paraId="2F0020CD"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b</w:t>
            </w:r>
          </w:p>
        </w:tc>
        <w:tc>
          <w:tcPr>
            <w:tcW w:w="0" w:type="auto"/>
            <w:vAlign w:val="center"/>
            <w:hideMark/>
          </w:tcPr>
          <w:p w14:paraId="32F734B6"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No appropriate survey has been conducted but the EO is possibly extirpated due to a known major disturbance or general habitat loss/degradation, or the existence of the EO has not been reconfirmed for 40</w:t>
            </w:r>
            <w:r>
              <w:rPr>
                <w:rFonts w:eastAsia="Times New Roman" w:cs="Times New Roman"/>
                <w:sz w:val="24"/>
                <w:szCs w:val="24"/>
              </w:rPr>
              <w:t xml:space="preserve"> or more years. This category in</w:t>
            </w:r>
            <w:r w:rsidRPr="00367BF3">
              <w:rPr>
                <w:rFonts w:eastAsia="Times New Roman" w:cs="Times New Roman"/>
                <w:sz w:val="24"/>
                <w:szCs w:val="24"/>
              </w:rPr>
              <w:t>cludes EOs based on old information that cannot be surveyed because of access issues as well as EOs with locational information too imprecise to reconfirm. [Note: With very few exceptions, occurrences are to be regarded as H after 40 years without confirmation, even with no effort to locate the taxon. Exceptions can be found in the Generic EO Ranking Approach document].</w:t>
            </w:r>
          </w:p>
        </w:tc>
        <w:tc>
          <w:tcPr>
            <w:tcW w:w="0" w:type="auto"/>
            <w:vAlign w:val="center"/>
            <w:hideMark/>
          </w:tcPr>
          <w:p w14:paraId="50ADF498"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H: Historical</w:t>
            </w:r>
          </w:p>
        </w:tc>
      </w:tr>
      <w:tr w:rsidR="00367BF3" w:rsidRPr="00367BF3" w14:paraId="2AB95B40" w14:textId="77777777" w:rsidTr="00367BF3">
        <w:trPr>
          <w:cantSplit/>
          <w:tblCellSpacing w:w="15" w:type="dxa"/>
        </w:trPr>
        <w:tc>
          <w:tcPr>
            <w:tcW w:w="0" w:type="auto"/>
            <w:vAlign w:val="center"/>
            <w:hideMark/>
          </w:tcPr>
          <w:p w14:paraId="15C9BDA7"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11</w:t>
            </w:r>
          </w:p>
        </w:tc>
        <w:tc>
          <w:tcPr>
            <w:tcW w:w="0" w:type="auto"/>
            <w:vAlign w:val="center"/>
            <w:hideMark/>
          </w:tcPr>
          <w:p w14:paraId="777D7DD1"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a</w:t>
            </w:r>
          </w:p>
        </w:tc>
        <w:tc>
          <w:tcPr>
            <w:tcW w:w="0" w:type="auto"/>
            <w:vAlign w:val="center"/>
            <w:hideMark/>
          </w:tcPr>
          <w:p w14:paraId="2450A613"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One to a few surveys have been conducted which failed to locate the EO, but additional negative survey (s) are needed to provide sufficient evidence that the EO should be considered historical or extirpated.</w:t>
            </w:r>
          </w:p>
        </w:tc>
        <w:tc>
          <w:tcPr>
            <w:tcW w:w="0" w:type="auto"/>
            <w:vAlign w:val="center"/>
            <w:hideMark/>
          </w:tcPr>
          <w:p w14:paraId="44FFF727"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F: Failed to find</w:t>
            </w:r>
          </w:p>
        </w:tc>
      </w:tr>
      <w:tr w:rsidR="00367BF3" w:rsidRPr="00367BF3" w14:paraId="29C3672E" w14:textId="77777777" w:rsidTr="00367BF3">
        <w:trPr>
          <w:cantSplit/>
          <w:tblCellSpacing w:w="15" w:type="dxa"/>
        </w:trPr>
        <w:tc>
          <w:tcPr>
            <w:tcW w:w="0" w:type="auto"/>
            <w:vAlign w:val="center"/>
            <w:hideMark/>
          </w:tcPr>
          <w:p w14:paraId="23EE760D"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 </w:t>
            </w:r>
          </w:p>
        </w:tc>
        <w:tc>
          <w:tcPr>
            <w:tcW w:w="0" w:type="auto"/>
            <w:vAlign w:val="center"/>
            <w:hideMark/>
          </w:tcPr>
          <w:p w14:paraId="0E33955C"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b</w:t>
            </w:r>
          </w:p>
        </w:tc>
        <w:tc>
          <w:tcPr>
            <w:tcW w:w="0" w:type="auto"/>
            <w:vAlign w:val="center"/>
            <w:hideMark/>
          </w:tcPr>
          <w:p w14:paraId="6BF5AC95"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There have been sufficient surveys to justify considering the EO possib</w:t>
            </w:r>
            <w:r>
              <w:rPr>
                <w:rFonts w:eastAsia="Times New Roman" w:cs="Times New Roman"/>
                <w:sz w:val="24"/>
                <w:szCs w:val="24"/>
              </w:rPr>
              <w:t>ly extirpated. This category i</w:t>
            </w:r>
            <w:r w:rsidRPr="00367BF3">
              <w:rPr>
                <w:rFonts w:eastAsia="Times New Roman" w:cs="Times New Roman"/>
                <w:sz w:val="24"/>
                <w:szCs w:val="24"/>
              </w:rPr>
              <w:t>ncludes EOs that have not been reconfirmed for 20 or more years (or an appropriate interval for the taxon). [Note: With very few exceptions, occurrences are to be regarded as H after 40 years withou</w:t>
            </w:r>
            <w:r>
              <w:rPr>
                <w:rFonts w:eastAsia="Times New Roman" w:cs="Times New Roman"/>
                <w:sz w:val="24"/>
                <w:szCs w:val="24"/>
              </w:rPr>
              <w:t>t confirmation, even with no ef</w:t>
            </w:r>
            <w:r w:rsidRPr="00367BF3">
              <w:rPr>
                <w:rFonts w:eastAsia="Times New Roman" w:cs="Times New Roman"/>
                <w:sz w:val="24"/>
                <w:szCs w:val="24"/>
              </w:rPr>
              <w:t>fort to locate the taxon. Exceptions can be found in the Generic EO Ranking Approach document].</w:t>
            </w:r>
          </w:p>
        </w:tc>
        <w:tc>
          <w:tcPr>
            <w:tcW w:w="0" w:type="auto"/>
            <w:vAlign w:val="center"/>
            <w:hideMark/>
          </w:tcPr>
          <w:p w14:paraId="4AEAB8E1" w14:textId="77777777" w:rsidR="00367BF3" w:rsidRPr="00367BF3" w:rsidRDefault="00367BF3" w:rsidP="00367BF3">
            <w:pPr>
              <w:spacing w:after="0" w:line="240" w:lineRule="auto"/>
              <w:rPr>
                <w:rFonts w:eastAsia="Times New Roman" w:cs="Times New Roman"/>
                <w:sz w:val="24"/>
                <w:szCs w:val="24"/>
              </w:rPr>
            </w:pPr>
            <w:r w:rsidRPr="00367BF3">
              <w:rPr>
                <w:rFonts w:eastAsia="Times New Roman" w:cs="Times New Roman"/>
                <w:sz w:val="24"/>
                <w:szCs w:val="24"/>
              </w:rPr>
              <w:t>H: Historical</w:t>
            </w:r>
          </w:p>
        </w:tc>
      </w:tr>
    </w:tbl>
    <w:p w14:paraId="485A2893" w14:textId="77777777" w:rsidR="00367BF3" w:rsidRPr="00367BF3" w:rsidRDefault="00367BF3" w:rsidP="00367BF3">
      <w:pPr>
        <w:spacing w:before="100" w:beforeAutospacing="1" w:after="100" w:afterAutospacing="1" w:line="240" w:lineRule="auto"/>
        <w:rPr>
          <w:rFonts w:eastAsia="Times New Roman" w:cs="Times New Roman"/>
          <w:sz w:val="24"/>
          <w:szCs w:val="24"/>
        </w:rPr>
      </w:pPr>
      <w:r w:rsidRPr="00367BF3">
        <w:rPr>
          <w:rFonts w:eastAsia="Times New Roman" w:cs="Times New Roman"/>
          <w:sz w:val="24"/>
          <w:szCs w:val="24"/>
        </w:rPr>
        <w:t> </w:t>
      </w:r>
    </w:p>
    <w:p w14:paraId="45D37993" w14:textId="77777777" w:rsidR="00367BF3" w:rsidRPr="00367BF3" w:rsidRDefault="00367BF3" w:rsidP="00367BF3">
      <w:pPr>
        <w:spacing w:before="100" w:beforeAutospacing="1" w:after="100" w:afterAutospacing="1" w:line="240" w:lineRule="auto"/>
        <w:rPr>
          <w:rFonts w:eastAsia="Times New Roman" w:cs="Times New Roman"/>
          <w:sz w:val="24"/>
          <w:szCs w:val="24"/>
        </w:rPr>
      </w:pPr>
      <w:r w:rsidRPr="00367BF3">
        <w:rPr>
          <w:rFonts w:eastAsia="Times New Roman" w:cs="Times New Roman"/>
          <w:b/>
          <w:bCs/>
          <w:sz w:val="24"/>
          <w:szCs w:val="24"/>
        </w:rPr>
        <w:t>Note:</w:t>
      </w:r>
      <w:r w:rsidRPr="00367BF3">
        <w:rPr>
          <w:rFonts w:eastAsia="Times New Roman" w:cs="Times New Roman"/>
          <w:sz w:val="24"/>
          <w:szCs w:val="24"/>
        </w:rPr>
        <w:t xml:space="preserve"> In rare situations where there is a lack of sufficient information to rank an EO using the key above, the occurrence may be ranked </w:t>
      </w:r>
      <w:r w:rsidRPr="00367BF3">
        <w:rPr>
          <w:rFonts w:eastAsia="Times New Roman" w:cs="Times New Roman"/>
          <w:b/>
          <w:bCs/>
          <w:sz w:val="24"/>
          <w:szCs w:val="24"/>
        </w:rPr>
        <w:t>U: Unrankable</w:t>
      </w:r>
      <w:r w:rsidRPr="00367BF3">
        <w:rPr>
          <w:rFonts w:eastAsia="Times New Roman" w:cs="Times New Roman"/>
          <w:sz w:val="24"/>
          <w:szCs w:val="24"/>
        </w:rPr>
        <w:t xml:space="preserve">. However, use of this rank is discouraged. EOs with unknown viability should be ranked </w:t>
      </w:r>
      <w:r w:rsidRPr="00367BF3">
        <w:rPr>
          <w:rFonts w:eastAsia="Times New Roman" w:cs="Times New Roman"/>
          <w:b/>
          <w:bCs/>
          <w:sz w:val="24"/>
          <w:szCs w:val="24"/>
        </w:rPr>
        <w:t>H</w:t>
      </w:r>
      <w:r w:rsidRPr="00367BF3">
        <w:rPr>
          <w:rFonts w:eastAsia="Times New Roman" w:cs="Times New Roman"/>
          <w:sz w:val="24"/>
          <w:szCs w:val="24"/>
        </w:rPr>
        <w:t xml:space="preserve">, </w:t>
      </w:r>
      <w:r w:rsidRPr="00367BF3">
        <w:rPr>
          <w:rFonts w:eastAsia="Times New Roman" w:cs="Times New Roman"/>
          <w:b/>
          <w:bCs/>
          <w:sz w:val="24"/>
          <w:szCs w:val="24"/>
        </w:rPr>
        <w:t>F</w:t>
      </w:r>
      <w:r w:rsidRPr="00367BF3">
        <w:rPr>
          <w:rFonts w:eastAsia="Times New Roman" w:cs="Times New Roman"/>
          <w:sz w:val="24"/>
          <w:szCs w:val="24"/>
        </w:rPr>
        <w:t xml:space="preserve">, or </w:t>
      </w:r>
      <w:r w:rsidRPr="00367BF3">
        <w:rPr>
          <w:rFonts w:eastAsia="Times New Roman" w:cs="Times New Roman"/>
          <w:b/>
          <w:bCs/>
          <w:sz w:val="24"/>
          <w:szCs w:val="24"/>
        </w:rPr>
        <w:t>NR</w:t>
      </w:r>
      <w:r w:rsidRPr="00367BF3">
        <w:rPr>
          <w:rFonts w:eastAsia="Times New Roman" w:cs="Times New Roman"/>
          <w:sz w:val="24"/>
          <w:szCs w:val="24"/>
        </w:rPr>
        <w:t xml:space="preserve">, unless confirmed extant in which case the EO should be ranked </w:t>
      </w:r>
      <w:r w:rsidRPr="00367BF3">
        <w:rPr>
          <w:rFonts w:eastAsia="Times New Roman" w:cs="Times New Roman"/>
          <w:b/>
          <w:bCs/>
          <w:sz w:val="24"/>
          <w:szCs w:val="24"/>
        </w:rPr>
        <w:t>E</w:t>
      </w:r>
      <w:r w:rsidRPr="00367BF3">
        <w:rPr>
          <w:rFonts w:eastAsia="Times New Roman" w:cs="Times New Roman"/>
          <w:sz w:val="24"/>
          <w:szCs w:val="24"/>
        </w:rPr>
        <w:t>.</w:t>
      </w:r>
    </w:p>
    <w:p w14:paraId="5CEBE500" w14:textId="77777777" w:rsidR="00994463" w:rsidRDefault="00994463">
      <w:pPr>
        <w:sectPr w:rsidR="00994463" w:rsidSect="004D6C83">
          <w:headerReference w:type="default" r:id="rId11"/>
          <w:footerReference w:type="default" r:id="rId12"/>
          <w:pgSz w:w="12240" w:h="15840"/>
          <w:pgMar w:top="1080" w:right="1440" w:bottom="1080" w:left="1440" w:header="720" w:footer="720" w:gutter="0"/>
          <w:cols w:space="720"/>
          <w:docGrid w:linePitch="360"/>
        </w:sectPr>
      </w:pPr>
    </w:p>
    <w:p w14:paraId="60BD20B7" w14:textId="77777777" w:rsidR="00C9770C" w:rsidRDefault="00C9770C"/>
    <w:p w14:paraId="529D0603" w14:textId="77777777" w:rsidR="001176EA" w:rsidRDefault="001176EA" w:rsidP="001176EA">
      <w:pPr>
        <w:pStyle w:val="Heading1"/>
        <w:numPr>
          <w:ilvl w:val="0"/>
          <w:numId w:val="10"/>
        </w:numPr>
        <w:rPr>
          <w:rFonts w:eastAsia="Calibri"/>
          <w:lang w:bidi="en-US"/>
        </w:rPr>
      </w:pPr>
      <w:bookmarkStart w:id="19" w:name="_Toc6236720"/>
      <w:r>
        <w:rPr>
          <w:rFonts w:eastAsia="Calibri"/>
          <w:lang w:bidi="en-US"/>
        </w:rPr>
        <w:t>Guidance for Application of Ecosystem Occurrences Ranks</w:t>
      </w:r>
      <w:bookmarkEnd w:id="19"/>
      <w:r>
        <w:rPr>
          <w:rFonts w:eastAsia="Calibri"/>
          <w:lang w:bidi="en-US"/>
        </w:rPr>
        <w:t xml:space="preserve"> </w:t>
      </w:r>
    </w:p>
    <w:p w14:paraId="6CFC92C1" w14:textId="77777777" w:rsidR="005E0C9B" w:rsidRPr="005E0C9B" w:rsidRDefault="005E0C9B" w:rsidP="00D55C7D">
      <w:pPr>
        <w:spacing w:after="0" w:line="240" w:lineRule="auto"/>
        <w:rPr>
          <w:rFonts w:eastAsia="Calibri" w:cs="Times New Roman"/>
          <w:i/>
          <w:lang w:bidi="en-US"/>
        </w:rPr>
      </w:pPr>
      <w:r w:rsidRPr="005E0C9B">
        <w:rPr>
          <w:rFonts w:eastAsia="Calibri" w:cs="Times New Roman"/>
          <w:i/>
          <w:lang w:bidi="en-US"/>
        </w:rPr>
        <w:t>Don Faber-Langendoen (NatureServe), Bill Nichols (NH NHP), Joe Rocchio (WA NHP), Josh Cohen (MNFI)</w:t>
      </w:r>
      <w:r w:rsidR="00D55C7D">
        <w:rPr>
          <w:rFonts w:eastAsia="Calibri" w:cs="Times New Roman"/>
          <w:i/>
          <w:lang w:bidi="en-US"/>
        </w:rPr>
        <w:t>,</w:t>
      </w:r>
    </w:p>
    <w:p w14:paraId="3096E502" w14:textId="77777777" w:rsidR="005E0C9B" w:rsidRPr="005E0C9B" w:rsidRDefault="005E0C9B" w:rsidP="00D55C7D">
      <w:pPr>
        <w:spacing w:after="0" w:line="240" w:lineRule="auto"/>
        <w:rPr>
          <w:rFonts w:eastAsia="Calibri" w:cs="Times New Roman"/>
          <w:i/>
          <w:lang w:bidi="en-US"/>
        </w:rPr>
      </w:pPr>
      <w:r w:rsidRPr="005E0C9B">
        <w:rPr>
          <w:rFonts w:eastAsia="Calibri" w:cs="Times New Roman"/>
          <w:i/>
          <w:lang w:bidi="en-US"/>
        </w:rPr>
        <w:t>April 10, 2015</w:t>
      </w:r>
    </w:p>
    <w:p w14:paraId="27DC50F9" w14:textId="77777777" w:rsidR="00D55C7D" w:rsidRDefault="00D55C7D" w:rsidP="00D55C7D">
      <w:pPr>
        <w:pStyle w:val="Heading3"/>
      </w:pPr>
    </w:p>
    <w:p w14:paraId="4A1B32BA" w14:textId="26ADE6B1" w:rsidR="005E0C9B" w:rsidRPr="005E0C9B" w:rsidRDefault="005E0C9B" w:rsidP="00994463">
      <w:pPr>
        <w:pStyle w:val="Heading2"/>
        <w:rPr>
          <w:lang w:bidi="en-US"/>
        </w:rPr>
      </w:pPr>
      <w:bookmarkStart w:id="20" w:name="_Toc6236721"/>
      <w:r w:rsidRPr="005E0C9B">
        <w:rPr>
          <w:lang w:bidi="en-US"/>
        </w:rPr>
        <w:t xml:space="preserve">The Basic </w:t>
      </w:r>
      <w:r w:rsidR="00CD4AEB">
        <w:rPr>
          <w:lang w:bidi="en-US"/>
        </w:rPr>
        <w:t xml:space="preserve">Ecology </w:t>
      </w:r>
      <w:r w:rsidRPr="005E0C9B">
        <w:rPr>
          <w:lang w:bidi="en-US"/>
        </w:rPr>
        <w:t>A - D Ranks</w:t>
      </w:r>
      <w:bookmarkEnd w:id="20"/>
      <w:r w:rsidRPr="005E0C9B">
        <w:rPr>
          <w:lang w:bidi="en-US"/>
        </w:rPr>
        <w:t xml:space="preserve"> </w:t>
      </w:r>
    </w:p>
    <w:p w14:paraId="1075F459" w14:textId="041A038B" w:rsidR="005E0C9B" w:rsidRPr="005E0C9B" w:rsidRDefault="005E0C9B" w:rsidP="005E0C9B">
      <w:pPr>
        <w:spacing w:after="200" w:line="240" w:lineRule="auto"/>
        <w:rPr>
          <w:rFonts w:eastAsia="Calibri" w:cs="Times New Roman"/>
          <w:lang w:bidi="en-US"/>
        </w:rPr>
      </w:pPr>
      <w:r w:rsidRPr="005E0C9B">
        <w:rPr>
          <w:rFonts w:eastAsia="Calibri" w:cs="Times New Roman"/>
          <w:lang w:bidi="en-US"/>
        </w:rPr>
        <w:t xml:space="preserve">The overall EORANK based on ecological integrity ratings will bring together our understanding of </w:t>
      </w:r>
      <w:proofErr w:type="gramStart"/>
      <w:r w:rsidRPr="005E0C9B">
        <w:rPr>
          <w:rFonts w:eastAsia="Calibri" w:cs="Times New Roman"/>
          <w:lang w:bidi="en-US"/>
        </w:rPr>
        <w:t>current status</w:t>
      </w:r>
      <w:proofErr w:type="gramEnd"/>
      <w:r w:rsidRPr="005E0C9B">
        <w:rPr>
          <w:rFonts w:eastAsia="Calibri" w:cs="Times New Roman"/>
          <w:lang w:bidi="en-US"/>
        </w:rPr>
        <w:t xml:space="preserve"> of ecological attributes and include threshold values for both the best conceivable occurrences and those having only fair integrity (NatureServe 2002). To ensure that the final ratings of ecological integrity have consistency wherever they are used, we provide a narrative summary of the different levels of integrity. The integration of individual metrics into overall ratings should help provide a perspective on ecological integrity ratings consistent with these definitions (Table 1).   </w:t>
      </w:r>
    </w:p>
    <w:p w14:paraId="182BA797" w14:textId="77777777" w:rsidR="001176EA" w:rsidRPr="005E0C9B" w:rsidRDefault="005E0C9B" w:rsidP="001176EA">
      <w:pPr>
        <w:spacing w:after="200" w:line="240" w:lineRule="auto"/>
        <w:rPr>
          <w:rFonts w:eastAsia="Calibri" w:cs="Times New Roman"/>
          <w:lang w:bidi="en-US"/>
        </w:rPr>
      </w:pPr>
      <w:r w:rsidRPr="005E0C9B">
        <w:rPr>
          <w:rFonts w:eastAsia="Calibri" w:cs="Times New Roman"/>
          <w:lang w:bidi="en-US"/>
        </w:rPr>
        <w:t xml:space="preserve">We offer these definitions partly to provide a global perspective on ecological integrity. This means that the best occurrence in a particular jurisdiction or geographic area (e.g., ecoregion) may not be highly </w:t>
      </w:r>
      <w:r w:rsidR="001176EA" w:rsidRPr="005E0C9B">
        <w:rPr>
          <w:rFonts w:eastAsia="Calibri" w:cs="Times New Roman"/>
          <w:lang w:bidi="en-US"/>
        </w:rPr>
        <w:t>ranked or even viable. Information about local prioritization of EOs can be recorded in optional fields or existing comment fields.</w:t>
      </w:r>
    </w:p>
    <w:p w14:paraId="5DC91A9B" w14:textId="77777777" w:rsidR="001176EA" w:rsidRDefault="001176EA" w:rsidP="001176EA">
      <w:pPr>
        <w:spacing w:after="200" w:line="240" w:lineRule="auto"/>
        <w:rPr>
          <w:rFonts w:eastAsia="Calibri" w:cs="Times New Roman"/>
          <w:lang w:bidi="en-US"/>
        </w:rPr>
      </w:pPr>
      <w:r w:rsidRPr="005E0C9B">
        <w:rPr>
          <w:rFonts w:eastAsia="Calibri" w:cs="Times New Roman"/>
          <w:lang w:bidi="en-US"/>
        </w:rPr>
        <w:t>The A through D rating presumes that a particular type is still recognizable at some level as “the type,” despite varying levels of change.  That change could be due to natural succession or to anthropogenic stressors. At some point, a type will change to the point where it “crosses the line” (or be “transformed” in the words of SER 2004) into a separate type. In some state-and-transition models these may be treated as shifts to an “alternative state.” But, as a matter of practicality, classification rules are needed to decide when the current ecosystem has been lost. This requires working with a set of diagnostic classification criteria, based on composition, structure, abiotic factors, and processes.</w:t>
      </w:r>
    </w:p>
    <w:p w14:paraId="5DD3B0D6" w14:textId="658CC100" w:rsidR="00994463" w:rsidRDefault="1EDF52E9" w:rsidP="1EDF52E9">
      <w:pPr>
        <w:spacing w:after="200" w:line="240" w:lineRule="auto"/>
        <w:rPr>
          <w:rFonts w:eastAsia="Calibri" w:cs="Times New Roman"/>
          <w:lang w:bidi="en-US"/>
        </w:rPr>
      </w:pPr>
      <w:r w:rsidRPr="1EDF52E9">
        <w:rPr>
          <w:rFonts w:eastAsia="Calibri" w:cs="Times New Roman"/>
          <w:lang w:bidi="en-US"/>
        </w:rPr>
        <w:t xml:space="preserve">For Ecological Types, we provide three sets of guidance, one very generic (Table 1), the other two (Tables 2, 3) more customized, because ecologists, more than species biologists, find it helpful to customize EORANKSPECS to either very broad categories of ecosystem types (floodplain and swamp forest, </w:t>
      </w:r>
      <w:proofErr w:type="gramStart"/>
      <w:r w:rsidRPr="1EDF52E9">
        <w:rPr>
          <w:rFonts w:eastAsia="Calibri" w:cs="Times New Roman"/>
          <w:lang w:bidi="en-US"/>
        </w:rPr>
        <w:t>bog</w:t>
      </w:r>
      <w:proofErr w:type="gramEnd"/>
      <w:r w:rsidRPr="1EDF52E9">
        <w:rPr>
          <w:rFonts w:eastAsia="Calibri" w:cs="Times New Roman"/>
          <w:lang w:bidi="en-US"/>
        </w:rPr>
        <w:t xml:space="preserve"> and fen, alpine, prairie, </w:t>
      </w:r>
      <w:proofErr w:type="spellStart"/>
      <w:r w:rsidRPr="1EDF52E9">
        <w:rPr>
          <w:rFonts w:eastAsia="Calibri" w:cs="Times New Roman"/>
          <w:lang w:bidi="en-US"/>
        </w:rPr>
        <w:t>etc</w:t>
      </w:r>
      <w:proofErr w:type="spellEnd"/>
      <w:r w:rsidRPr="1EDF52E9">
        <w:rPr>
          <w:rFonts w:eastAsia="Calibri" w:cs="Times New Roman"/>
          <w:lang w:bidi="en-US"/>
        </w:rPr>
        <w:t xml:space="preserve">), or to more specific ecosystem types (tallgrass prairie, longleaf pine woodland, northern hardwood forest, </w:t>
      </w:r>
      <w:proofErr w:type="spellStart"/>
      <w:r w:rsidRPr="1EDF52E9">
        <w:rPr>
          <w:rFonts w:eastAsia="Calibri" w:cs="Times New Roman"/>
          <w:lang w:bidi="en-US"/>
        </w:rPr>
        <w:t>etc</w:t>
      </w:r>
      <w:proofErr w:type="spellEnd"/>
      <w:r w:rsidRPr="1EDF52E9">
        <w:rPr>
          <w:rFonts w:eastAsia="Calibri" w:cs="Times New Roman"/>
          <w:lang w:bidi="en-US"/>
        </w:rPr>
        <w:t>).  These two sets of more specific guidance follow two approaches – one metrics based (Table 2), the other narrative based (Table 3).</w:t>
      </w:r>
    </w:p>
    <w:p w14:paraId="0741135A" w14:textId="4C7EF67B" w:rsidR="00994463" w:rsidRDefault="4808D71B" w:rsidP="1EDF52E9">
      <w:pPr>
        <w:pStyle w:val="ListParagraph"/>
        <w:numPr>
          <w:ilvl w:val="0"/>
          <w:numId w:val="2"/>
        </w:numPr>
        <w:spacing w:after="200" w:line="240" w:lineRule="auto"/>
        <w:rPr>
          <w:lang w:bidi="en-US"/>
        </w:rPr>
      </w:pPr>
      <w:r w:rsidRPr="4808D71B">
        <w:rPr>
          <w:rFonts w:eastAsia="Calibri" w:cs="Times New Roman"/>
          <w:lang w:bidi="en-US"/>
        </w:rPr>
        <w:t xml:space="preserve">Generic EORANKSPECS table that serves as a general guide to ranking ecosystems (Table 1).  </w:t>
      </w:r>
    </w:p>
    <w:p w14:paraId="070E827B" w14:textId="55BEF8F1" w:rsidR="00994463" w:rsidRDefault="4808D71B" w:rsidP="1EDF52E9">
      <w:pPr>
        <w:pStyle w:val="ListParagraph"/>
        <w:numPr>
          <w:ilvl w:val="0"/>
          <w:numId w:val="2"/>
        </w:numPr>
        <w:spacing w:after="200" w:line="240" w:lineRule="auto"/>
        <w:rPr>
          <w:lang w:bidi="en-US"/>
        </w:rPr>
      </w:pPr>
      <w:r w:rsidRPr="4808D71B">
        <w:rPr>
          <w:rFonts w:eastAsia="Calibri" w:cs="Times New Roman"/>
          <w:lang w:bidi="en-US"/>
        </w:rPr>
        <w:t>A general metrics-based approach to assessing ecological integrity and EO RANK of wetland types (Faber-Langendoen et al. 2016).  A general metrics-based approach for uplands is now in development (NatureServe 2019).  This approach can be further customized.</w:t>
      </w:r>
    </w:p>
    <w:p w14:paraId="47203A96" w14:textId="1216DD0C" w:rsidR="1EDF52E9" w:rsidRDefault="4808D71B" w:rsidP="1EDF52E9">
      <w:pPr>
        <w:pStyle w:val="ListParagraph"/>
        <w:numPr>
          <w:ilvl w:val="0"/>
          <w:numId w:val="2"/>
        </w:numPr>
        <w:spacing w:after="200" w:line="240" w:lineRule="auto"/>
        <w:rPr>
          <w:color w:val="000000" w:themeColor="text1"/>
        </w:rPr>
      </w:pPr>
      <w:r w:rsidRPr="4808D71B">
        <w:rPr>
          <w:rFonts w:eastAsia="Calibri" w:cs="Times New Roman"/>
          <w:color w:val="000000" w:themeColor="text1"/>
          <w:lang w:bidi="en-US"/>
        </w:rPr>
        <w:t xml:space="preserve">A customized, narrative set of EORANKSPECS for </w:t>
      </w:r>
      <w:r w:rsidRPr="4808D71B">
        <w:rPr>
          <w:rFonts w:ascii="Calibri" w:eastAsia="Times New Roman" w:hAnsi="Calibri" w:cs="Arial"/>
          <w:color w:val="000000" w:themeColor="text1"/>
        </w:rPr>
        <w:t>Southern Rocky Mountain Mountain-mahogany - Mixed Foothill Shrubland (G276). (Table 3). This approach can be generalized.</w:t>
      </w:r>
    </w:p>
    <w:p w14:paraId="08933FC6" w14:textId="1B004F55" w:rsidR="00994463" w:rsidRPr="00994463" w:rsidRDefault="001F581B" w:rsidP="00525210">
      <w:pPr>
        <w:rPr>
          <w:rFonts w:eastAsia="Calibri"/>
          <w:lang w:bidi="en-US"/>
        </w:rPr>
      </w:pPr>
      <w:r>
        <w:rPr>
          <w:rFonts w:eastAsia="Calibri"/>
          <w:lang w:bidi="en-US"/>
        </w:rPr>
        <w:br w:type="page"/>
      </w:r>
      <w:r w:rsidR="00A840E0">
        <w:rPr>
          <w:rFonts w:eastAsia="Calibri"/>
          <w:lang w:bidi="en-US"/>
        </w:rPr>
        <w:lastRenderedPageBreak/>
        <w:t>Ranking Ecology</w:t>
      </w:r>
      <w:r w:rsidR="00A840E0" w:rsidRPr="00A840E0">
        <w:rPr>
          <w:rFonts w:eastAsia="Calibri"/>
          <w:lang w:bidi="en-US"/>
        </w:rPr>
        <w:t xml:space="preserve"> EOs using the Generic Approach</w:t>
      </w:r>
    </w:p>
    <w:p w14:paraId="328147F1" w14:textId="5EEA9326" w:rsidR="002221BF" w:rsidRPr="002221BF" w:rsidRDefault="002221BF" w:rsidP="002221BF">
      <w:pPr>
        <w:pStyle w:val="Caption"/>
        <w:keepNext/>
        <w:spacing w:after="0"/>
        <w:rPr>
          <w:sz w:val="20"/>
          <w:szCs w:val="20"/>
        </w:rPr>
      </w:pPr>
      <w:r w:rsidRPr="002221BF">
        <w:rPr>
          <w:sz w:val="20"/>
          <w:szCs w:val="20"/>
        </w:rPr>
        <w:t xml:space="preserve">Table </w:t>
      </w:r>
      <w:r w:rsidRPr="002221BF">
        <w:rPr>
          <w:sz w:val="20"/>
          <w:szCs w:val="20"/>
        </w:rPr>
        <w:fldChar w:fldCharType="begin"/>
      </w:r>
      <w:r w:rsidRPr="002221BF">
        <w:rPr>
          <w:sz w:val="20"/>
          <w:szCs w:val="20"/>
        </w:rPr>
        <w:instrText xml:space="preserve"> SEQ Table \* ARABIC </w:instrText>
      </w:r>
      <w:r w:rsidRPr="002221BF">
        <w:rPr>
          <w:sz w:val="20"/>
          <w:szCs w:val="20"/>
        </w:rPr>
        <w:fldChar w:fldCharType="separate"/>
      </w:r>
      <w:r w:rsidR="00CF7CCA">
        <w:rPr>
          <w:noProof/>
          <w:sz w:val="20"/>
          <w:szCs w:val="20"/>
        </w:rPr>
        <w:t>1</w:t>
      </w:r>
      <w:r w:rsidRPr="002221BF">
        <w:rPr>
          <w:sz w:val="20"/>
          <w:szCs w:val="20"/>
        </w:rPr>
        <w:fldChar w:fldCharType="end"/>
      </w:r>
      <w:r w:rsidRPr="002221BF">
        <w:rPr>
          <w:sz w:val="20"/>
          <w:szCs w:val="20"/>
        </w:rPr>
        <w:t>. Generic definitions of EORANKS based on ecological integrity concepts (adapted from Faber-Langendoen et al. 2009).</w:t>
      </w:r>
    </w:p>
    <w:tbl>
      <w:tblPr>
        <w:tblW w:w="9615" w:type="dxa"/>
        <w:jc w:val="center"/>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705"/>
        <w:gridCol w:w="8910"/>
      </w:tblGrid>
      <w:tr w:rsidR="005E0C9B" w:rsidRPr="005E0C9B" w14:paraId="38EC41F0" w14:textId="77777777" w:rsidTr="000E783E">
        <w:trPr>
          <w:trHeight w:val="276"/>
          <w:jc w:val="center"/>
        </w:trPr>
        <w:tc>
          <w:tcPr>
            <w:tcW w:w="705" w:type="dxa"/>
            <w:tcBorders>
              <w:top w:val="single" w:sz="12" w:space="0" w:color="auto"/>
              <w:left w:val="single" w:sz="12" w:space="0" w:color="auto"/>
              <w:bottom w:val="nil"/>
              <w:right w:val="single" w:sz="6" w:space="0" w:color="auto"/>
            </w:tcBorders>
            <w:shd w:val="clear" w:color="auto" w:fill="E2EFD9" w:themeFill="accent6" w:themeFillTint="33"/>
          </w:tcPr>
          <w:p w14:paraId="3486CF4B" w14:textId="77777777" w:rsidR="005E0C9B" w:rsidRPr="005E0C9B" w:rsidRDefault="005E0C9B" w:rsidP="005E0C9B">
            <w:pPr>
              <w:keepNext/>
              <w:keepLines/>
              <w:spacing w:after="200" w:line="240" w:lineRule="auto"/>
              <w:rPr>
                <w:rFonts w:eastAsia="Calibri" w:cs="Times New Roman"/>
                <w:b/>
                <w:sz w:val="20"/>
                <w:szCs w:val="20"/>
                <w:lang w:bidi="en-US"/>
              </w:rPr>
            </w:pPr>
            <w:r w:rsidRPr="005E0C9B">
              <w:rPr>
                <w:rFonts w:eastAsia="Calibri" w:cs="Times New Roman"/>
                <w:b/>
                <w:sz w:val="20"/>
                <w:szCs w:val="20"/>
                <w:lang w:bidi="en-US"/>
              </w:rPr>
              <w:t xml:space="preserve">Rank </w:t>
            </w:r>
          </w:p>
        </w:tc>
        <w:tc>
          <w:tcPr>
            <w:tcW w:w="8910" w:type="dxa"/>
            <w:tcBorders>
              <w:top w:val="single" w:sz="12" w:space="0" w:color="auto"/>
              <w:left w:val="nil"/>
              <w:bottom w:val="nil"/>
              <w:right w:val="single" w:sz="12" w:space="0" w:color="auto"/>
            </w:tcBorders>
            <w:shd w:val="clear" w:color="auto" w:fill="E2EFD9" w:themeFill="accent6" w:themeFillTint="33"/>
          </w:tcPr>
          <w:p w14:paraId="32CB363B" w14:textId="77777777" w:rsidR="005E0C9B" w:rsidRPr="005E0C9B" w:rsidRDefault="005E0C9B" w:rsidP="005E0C9B">
            <w:pPr>
              <w:keepNext/>
              <w:keepLines/>
              <w:spacing w:after="200" w:line="240" w:lineRule="auto"/>
              <w:rPr>
                <w:rFonts w:eastAsia="Calibri" w:cs="Times New Roman"/>
                <w:b/>
                <w:sz w:val="20"/>
                <w:szCs w:val="20"/>
                <w:lang w:bidi="en-US"/>
              </w:rPr>
            </w:pPr>
            <w:r w:rsidRPr="005E0C9B">
              <w:rPr>
                <w:rFonts w:eastAsia="Calibri" w:cs="Times New Roman"/>
                <w:b/>
                <w:sz w:val="20"/>
                <w:szCs w:val="20"/>
                <w:lang w:bidi="en-US"/>
              </w:rPr>
              <w:t>Description</w:t>
            </w:r>
          </w:p>
        </w:tc>
      </w:tr>
      <w:tr w:rsidR="005E0C9B" w:rsidRPr="005E0C9B" w14:paraId="364CC74E" w14:textId="77777777" w:rsidTr="000E783E">
        <w:trPr>
          <w:jc w:val="center"/>
        </w:trPr>
        <w:tc>
          <w:tcPr>
            <w:tcW w:w="705" w:type="dxa"/>
            <w:tcBorders>
              <w:top w:val="single" w:sz="12" w:space="0" w:color="auto"/>
              <w:left w:val="single" w:sz="12" w:space="0" w:color="auto"/>
              <w:bottom w:val="single" w:sz="4" w:space="0" w:color="auto"/>
              <w:right w:val="single" w:sz="6" w:space="0" w:color="auto"/>
            </w:tcBorders>
          </w:tcPr>
          <w:p w14:paraId="5AAA591F" w14:textId="77777777" w:rsidR="005E0C9B" w:rsidRPr="005E0C9B" w:rsidRDefault="005E0C9B" w:rsidP="005E0C9B">
            <w:pPr>
              <w:keepNext/>
              <w:keepLines/>
              <w:spacing w:after="200" w:line="240" w:lineRule="auto"/>
              <w:rPr>
                <w:rFonts w:eastAsia="Calibri" w:cs="Times New Roman"/>
                <w:sz w:val="20"/>
                <w:szCs w:val="20"/>
                <w:lang w:bidi="en-US"/>
              </w:rPr>
            </w:pPr>
          </w:p>
          <w:p w14:paraId="5429D84C" w14:textId="77777777" w:rsidR="005E0C9B" w:rsidRPr="005E0C9B" w:rsidRDefault="005E0C9B" w:rsidP="005E0C9B">
            <w:pPr>
              <w:keepNext/>
              <w:keepLines/>
              <w:spacing w:after="200" w:line="240" w:lineRule="auto"/>
              <w:rPr>
                <w:rFonts w:eastAsia="Calibri" w:cs="Times New Roman"/>
                <w:sz w:val="20"/>
                <w:szCs w:val="20"/>
                <w:lang w:bidi="en-US"/>
              </w:rPr>
            </w:pPr>
            <w:r w:rsidRPr="005E0C9B">
              <w:rPr>
                <w:rFonts w:eastAsia="Calibri" w:cs="Times New Roman"/>
                <w:sz w:val="20"/>
                <w:szCs w:val="20"/>
                <w:lang w:bidi="en-US"/>
              </w:rPr>
              <w:t>A</w:t>
            </w:r>
          </w:p>
        </w:tc>
        <w:tc>
          <w:tcPr>
            <w:tcW w:w="8910" w:type="dxa"/>
            <w:tcBorders>
              <w:top w:val="single" w:sz="12" w:space="0" w:color="auto"/>
              <w:left w:val="nil"/>
              <w:bottom w:val="single" w:sz="4" w:space="0" w:color="auto"/>
              <w:right w:val="single" w:sz="12" w:space="0" w:color="auto"/>
            </w:tcBorders>
          </w:tcPr>
          <w:p w14:paraId="645BB3DF" w14:textId="77777777" w:rsidR="005E0C9B" w:rsidRPr="005E0C9B" w:rsidRDefault="005E0C9B" w:rsidP="005E0C9B">
            <w:pPr>
              <w:keepNext/>
              <w:keepLines/>
              <w:spacing w:after="120" w:line="240" w:lineRule="auto"/>
              <w:rPr>
                <w:rFonts w:eastAsia="Calibri" w:cs="Times New Roman"/>
                <w:sz w:val="20"/>
                <w:szCs w:val="20"/>
                <w:lang w:bidi="en-US"/>
              </w:rPr>
            </w:pPr>
            <w:r w:rsidRPr="005E0C9B">
              <w:rPr>
                <w:rFonts w:eastAsia="Calibri" w:cs="Times New Roman"/>
                <w:sz w:val="20"/>
                <w:szCs w:val="20"/>
                <w:lang w:bidi="en-US"/>
              </w:rPr>
              <w:t xml:space="preserve">Occurrence is believed, across the range of a type, to meet reference conditions with respect to key ecological attributes functioning within the bounds of natural disturbance regimes. Characteristics include: </w:t>
            </w:r>
          </w:p>
          <w:p w14:paraId="2D10712B" w14:textId="77777777" w:rsidR="005E0C9B" w:rsidRPr="005E0C9B" w:rsidRDefault="005E0C9B" w:rsidP="005E0C9B">
            <w:pPr>
              <w:keepNext/>
              <w:keepLines/>
              <w:numPr>
                <w:ilvl w:val="0"/>
                <w:numId w:val="3"/>
              </w:numPr>
              <w:spacing w:after="0" w:line="240" w:lineRule="auto"/>
              <w:ind w:left="417" w:hanging="417"/>
              <w:contextualSpacing/>
              <w:rPr>
                <w:rFonts w:eastAsia="Calibri" w:cs="Times New Roman"/>
                <w:sz w:val="20"/>
                <w:szCs w:val="20"/>
                <w:lang w:bidi="en-US"/>
              </w:rPr>
            </w:pPr>
            <w:r w:rsidRPr="005E0C9B">
              <w:rPr>
                <w:rFonts w:eastAsia="Calibri" w:cs="Times New Roman"/>
                <w:b/>
                <w:sz w:val="20"/>
                <w:szCs w:val="20"/>
                <w:lang w:bidi="en-US"/>
              </w:rPr>
              <w:t>landscape context</w:t>
            </w:r>
            <w:r w:rsidRPr="005E0C9B">
              <w:rPr>
                <w:rFonts w:eastAsia="Calibri" w:cs="Times New Roman"/>
                <w:sz w:val="20"/>
                <w:szCs w:val="20"/>
                <w:lang w:bidi="en-US"/>
              </w:rPr>
              <w:t xml:space="preserve"> contains natural habitats that are essentially unfragmented (reflective of intact ecological processes) and with little to no </w:t>
            </w:r>
            <w:proofErr w:type="gramStart"/>
            <w:r w:rsidRPr="005E0C9B">
              <w:rPr>
                <w:rFonts w:eastAsia="Calibri" w:cs="Times New Roman"/>
                <w:sz w:val="20"/>
                <w:szCs w:val="20"/>
                <w:lang w:bidi="en-US"/>
              </w:rPr>
              <w:t>stressors;</w:t>
            </w:r>
            <w:proofErr w:type="gramEnd"/>
            <w:r w:rsidRPr="005E0C9B">
              <w:rPr>
                <w:rFonts w:eastAsia="Calibri" w:cs="Times New Roman"/>
                <w:sz w:val="20"/>
                <w:szCs w:val="20"/>
                <w:lang w:bidi="en-US"/>
              </w:rPr>
              <w:t xml:space="preserve"> </w:t>
            </w:r>
          </w:p>
          <w:p w14:paraId="6AD23B76" w14:textId="77777777" w:rsidR="005E0C9B" w:rsidRPr="005E0C9B" w:rsidRDefault="005E0C9B" w:rsidP="005E0C9B">
            <w:pPr>
              <w:keepNext/>
              <w:keepLines/>
              <w:numPr>
                <w:ilvl w:val="0"/>
                <w:numId w:val="3"/>
              </w:numPr>
              <w:spacing w:after="0" w:line="240" w:lineRule="auto"/>
              <w:ind w:left="417" w:hanging="417"/>
              <w:contextualSpacing/>
              <w:rPr>
                <w:rFonts w:eastAsia="Calibri" w:cs="Times New Roman"/>
                <w:sz w:val="20"/>
                <w:szCs w:val="20"/>
                <w:lang w:bidi="en-US"/>
              </w:rPr>
            </w:pPr>
            <w:r w:rsidRPr="005E0C9B">
              <w:rPr>
                <w:rFonts w:eastAsia="Calibri" w:cs="Times New Roman"/>
                <w:b/>
                <w:sz w:val="20"/>
                <w:szCs w:val="20"/>
                <w:lang w:bidi="en-US"/>
              </w:rPr>
              <w:t>size</w:t>
            </w:r>
            <w:r w:rsidRPr="005E0C9B">
              <w:rPr>
                <w:rFonts w:eastAsia="Calibri" w:cs="Times New Roman"/>
                <w:sz w:val="20"/>
                <w:szCs w:val="20"/>
                <w:lang w:bidi="en-US"/>
              </w:rPr>
              <w:t xml:space="preserve"> is very large or much larger than the minimum dynamic </w:t>
            </w:r>
            <w:proofErr w:type="gramStart"/>
            <w:r w:rsidRPr="005E0C9B">
              <w:rPr>
                <w:rFonts w:eastAsia="Calibri" w:cs="Times New Roman"/>
                <w:sz w:val="20"/>
                <w:szCs w:val="20"/>
                <w:lang w:bidi="en-US"/>
              </w:rPr>
              <w:t>area;</w:t>
            </w:r>
            <w:proofErr w:type="gramEnd"/>
            <w:r w:rsidRPr="005E0C9B">
              <w:rPr>
                <w:rFonts w:eastAsia="Calibri" w:cs="Times New Roman"/>
                <w:sz w:val="20"/>
                <w:szCs w:val="20"/>
                <w:lang w:bidi="en-US"/>
              </w:rPr>
              <w:t xml:space="preserve"> </w:t>
            </w:r>
          </w:p>
          <w:p w14:paraId="1E400A97" w14:textId="77777777" w:rsidR="005E0C9B" w:rsidRPr="005E0C9B" w:rsidRDefault="005E0C9B" w:rsidP="005E0C9B">
            <w:pPr>
              <w:keepNext/>
              <w:keepLines/>
              <w:numPr>
                <w:ilvl w:val="0"/>
                <w:numId w:val="3"/>
              </w:numPr>
              <w:spacing w:after="40" w:line="240" w:lineRule="auto"/>
              <w:ind w:left="417" w:hanging="417"/>
              <w:contextualSpacing/>
              <w:rPr>
                <w:rFonts w:eastAsia="Calibri" w:cs="Times New Roman"/>
                <w:sz w:val="20"/>
                <w:szCs w:val="20"/>
                <w:lang w:bidi="en-US"/>
              </w:rPr>
            </w:pPr>
            <w:r w:rsidRPr="005E0C9B">
              <w:rPr>
                <w:rFonts w:eastAsia="Calibri" w:cs="Times New Roman"/>
                <w:b/>
                <w:sz w:val="20"/>
                <w:szCs w:val="20"/>
                <w:lang w:bidi="en-US"/>
              </w:rPr>
              <w:t>condition,</w:t>
            </w:r>
            <w:r w:rsidRPr="005E0C9B">
              <w:rPr>
                <w:rFonts w:eastAsia="Calibri" w:cs="Times New Roman"/>
                <w:sz w:val="20"/>
                <w:szCs w:val="20"/>
                <w:lang w:bidi="en-US"/>
              </w:rPr>
              <w:t xml:space="preserve"> including vegetation structure and composition, soil status, and hydrological function are well within natural ranges of variation; exotics (non-natives) are essentially absent or have negligible negative impact; and a comprehensive set of key plant and animal indicators are present.</w:t>
            </w:r>
          </w:p>
          <w:p w14:paraId="19E30BEA" w14:textId="77777777" w:rsidR="005E0C9B" w:rsidRPr="005E0C9B" w:rsidRDefault="005E0C9B" w:rsidP="005E0C9B">
            <w:pPr>
              <w:keepNext/>
              <w:keepLines/>
              <w:spacing w:after="0" w:line="240" w:lineRule="auto"/>
              <w:ind w:left="417"/>
              <w:contextualSpacing/>
              <w:rPr>
                <w:rFonts w:eastAsia="Calibri" w:cs="Times New Roman"/>
                <w:sz w:val="20"/>
                <w:szCs w:val="20"/>
                <w:lang w:bidi="en-US"/>
              </w:rPr>
            </w:pPr>
          </w:p>
        </w:tc>
      </w:tr>
      <w:tr w:rsidR="005E0C9B" w:rsidRPr="005E0C9B" w14:paraId="22BF2765" w14:textId="77777777" w:rsidTr="000E783E">
        <w:trPr>
          <w:jc w:val="center"/>
        </w:trPr>
        <w:tc>
          <w:tcPr>
            <w:tcW w:w="705" w:type="dxa"/>
            <w:tcBorders>
              <w:top w:val="single" w:sz="4" w:space="0" w:color="auto"/>
              <w:left w:val="single" w:sz="12" w:space="0" w:color="auto"/>
              <w:bottom w:val="single" w:sz="4" w:space="0" w:color="auto"/>
              <w:right w:val="single" w:sz="6" w:space="0" w:color="auto"/>
            </w:tcBorders>
          </w:tcPr>
          <w:p w14:paraId="3A86D720" w14:textId="77777777" w:rsidR="005E0C9B" w:rsidRPr="005E0C9B" w:rsidRDefault="005E0C9B" w:rsidP="005E0C9B">
            <w:pPr>
              <w:keepNext/>
              <w:keepLines/>
              <w:spacing w:after="200" w:line="240" w:lineRule="auto"/>
              <w:rPr>
                <w:rFonts w:eastAsia="Calibri" w:cs="Times New Roman"/>
                <w:sz w:val="20"/>
                <w:szCs w:val="20"/>
                <w:lang w:bidi="en-US"/>
              </w:rPr>
            </w:pPr>
          </w:p>
          <w:p w14:paraId="61F7ADA8" w14:textId="77777777" w:rsidR="005E0C9B" w:rsidRPr="005E0C9B" w:rsidRDefault="005E0C9B" w:rsidP="005E0C9B">
            <w:pPr>
              <w:keepNext/>
              <w:keepLines/>
              <w:spacing w:after="200" w:line="240" w:lineRule="auto"/>
              <w:rPr>
                <w:rFonts w:eastAsia="Calibri" w:cs="Times New Roman"/>
                <w:sz w:val="20"/>
                <w:szCs w:val="20"/>
                <w:lang w:bidi="en-US"/>
              </w:rPr>
            </w:pPr>
            <w:r w:rsidRPr="005E0C9B">
              <w:rPr>
                <w:rFonts w:eastAsia="Calibri" w:cs="Times New Roman"/>
                <w:sz w:val="20"/>
                <w:szCs w:val="20"/>
                <w:lang w:bidi="en-US"/>
              </w:rPr>
              <w:t>B</w:t>
            </w:r>
          </w:p>
        </w:tc>
        <w:tc>
          <w:tcPr>
            <w:tcW w:w="8910" w:type="dxa"/>
            <w:tcBorders>
              <w:top w:val="single" w:sz="4" w:space="0" w:color="auto"/>
              <w:left w:val="nil"/>
              <w:bottom w:val="single" w:sz="4" w:space="0" w:color="auto"/>
              <w:right w:val="single" w:sz="12" w:space="0" w:color="auto"/>
            </w:tcBorders>
          </w:tcPr>
          <w:p w14:paraId="75CDE75C" w14:textId="77777777" w:rsidR="005E0C9B" w:rsidRPr="005E0C9B" w:rsidRDefault="005E0C9B" w:rsidP="005E0C9B">
            <w:pPr>
              <w:keepNext/>
              <w:keepLines/>
              <w:spacing w:after="120" w:line="240" w:lineRule="auto"/>
              <w:rPr>
                <w:rFonts w:eastAsia="Calibri" w:cs="Times New Roman"/>
                <w:sz w:val="20"/>
                <w:szCs w:val="20"/>
                <w:lang w:bidi="en-US"/>
              </w:rPr>
            </w:pPr>
            <w:r w:rsidRPr="005E0C9B">
              <w:rPr>
                <w:rFonts w:eastAsia="Calibri" w:cs="Times New Roman"/>
                <w:sz w:val="20"/>
                <w:szCs w:val="20"/>
                <w:lang w:bidi="en-US"/>
              </w:rPr>
              <w:t>Occurrence is not among the highest quality examples</w:t>
            </w:r>
            <w:r w:rsidRPr="005E0C9B">
              <w:rPr>
                <w:rFonts w:eastAsia="Calibri" w:cs="Arial"/>
                <w:b/>
                <w:bCs/>
                <w:i/>
                <w:iCs/>
                <w:spacing w:val="10"/>
                <w:sz w:val="20"/>
                <w:szCs w:val="20"/>
                <w:lang w:bidi="en-US"/>
              </w:rPr>
              <w:t>,</w:t>
            </w:r>
            <w:r w:rsidRPr="005E0C9B">
              <w:rPr>
                <w:rFonts w:eastAsia="Calibri" w:cs="Times New Roman"/>
                <w:sz w:val="20"/>
                <w:szCs w:val="20"/>
                <w:lang w:bidi="en-US"/>
              </w:rPr>
              <w:t xml:space="preserve"> but nevertheless exhibits favorable characteristics with respect to key ecological attributes functioning within the bounds of natural disturbance regimes.  Characteristics include: </w:t>
            </w:r>
          </w:p>
          <w:p w14:paraId="7731B2BF" w14:textId="77777777" w:rsidR="005E0C9B" w:rsidRPr="005E0C9B" w:rsidRDefault="005E0C9B" w:rsidP="005E0C9B">
            <w:pPr>
              <w:keepNext/>
              <w:keepLines/>
              <w:numPr>
                <w:ilvl w:val="0"/>
                <w:numId w:val="4"/>
              </w:numPr>
              <w:spacing w:after="0" w:line="240" w:lineRule="auto"/>
              <w:ind w:left="417" w:hanging="417"/>
              <w:contextualSpacing/>
              <w:rPr>
                <w:rFonts w:eastAsia="Calibri" w:cs="Times New Roman"/>
                <w:sz w:val="20"/>
                <w:szCs w:val="20"/>
                <w:lang w:bidi="en-US"/>
              </w:rPr>
            </w:pPr>
            <w:r w:rsidRPr="005E0C9B">
              <w:rPr>
                <w:rFonts w:eastAsia="Calibri" w:cs="Times New Roman"/>
                <w:b/>
                <w:sz w:val="20"/>
                <w:szCs w:val="20"/>
                <w:lang w:bidi="en-US"/>
              </w:rPr>
              <w:t>landscape context</w:t>
            </w:r>
            <w:r w:rsidRPr="005E0C9B">
              <w:rPr>
                <w:rFonts w:eastAsia="Calibri" w:cs="Times New Roman"/>
                <w:sz w:val="20"/>
                <w:szCs w:val="20"/>
                <w:lang w:bidi="en-US"/>
              </w:rPr>
              <w:t xml:space="preserve"> contains largely natural habitats that are minimally fragmented with few </w:t>
            </w:r>
            <w:proofErr w:type="gramStart"/>
            <w:r w:rsidRPr="005E0C9B">
              <w:rPr>
                <w:rFonts w:eastAsia="Calibri" w:cs="Times New Roman"/>
                <w:sz w:val="20"/>
                <w:szCs w:val="20"/>
                <w:lang w:bidi="en-US"/>
              </w:rPr>
              <w:t>stressors;</w:t>
            </w:r>
            <w:proofErr w:type="gramEnd"/>
          </w:p>
          <w:p w14:paraId="48A3532E" w14:textId="77777777" w:rsidR="005E0C9B" w:rsidRPr="005E0C9B" w:rsidRDefault="005E0C9B" w:rsidP="005E0C9B">
            <w:pPr>
              <w:keepNext/>
              <w:keepLines/>
              <w:numPr>
                <w:ilvl w:val="0"/>
                <w:numId w:val="4"/>
              </w:numPr>
              <w:spacing w:after="0" w:line="240" w:lineRule="auto"/>
              <w:ind w:left="417" w:hanging="417"/>
              <w:contextualSpacing/>
              <w:rPr>
                <w:rFonts w:eastAsia="Calibri" w:cs="Times New Roman"/>
                <w:sz w:val="20"/>
                <w:szCs w:val="20"/>
                <w:lang w:bidi="en-US"/>
              </w:rPr>
            </w:pPr>
            <w:r w:rsidRPr="005E0C9B">
              <w:rPr>
                <w:rFonts w:eastAsia="Calibri" w:cs="Times New Roman"/>
                <w:b/>
                <w:sz w:val="20"/>
                <w:szCs w:val="20"/>
                <w:lang w:bidi="en-US"/>
              </w:rPr>
              <w:t>size</w:t>
            </w:r>
            <w:r w:rsidRPr="005E0C9B">
              <w:rPr>
                <w:rFonts w:eastAsia="Calibri" w:cs="Times New Roman"/>
                <w:sz w:val="20"/>
                <w:szCs w:val="20"/>
                <w:lang w:bidi="en-US"/>
              </w:rPr>
              <w:t xml:space="preserve"> is large or above the minimum dynamic </w:t>
            </w:r>
            <w:proofErr w:type="gramStart"/>
            <w:r w:rsidRPr="005E0C9B">
              <w:rPr>
                <w:rFonts w:eastAsia="Calibri" w:cs="Times New Roman"/>
                <w:sz w:val="20"/>
                <w:szCs w:val="20"/>
                <w:lang w:bidi="en-US"/>
              </w:rPr>
              <w:t>area;</w:t>
            </w:r>
            <w:proofErr w:type="gramEnd"/>
            <w:r w:rsidRPr="005E0C9B">
              <w:rPr>
                <w:rFonts w:eastAsia="Calibri" w:cs="Times New Roman"/>
                <w:sz w:val="20"/>
                <w:szCs w:val="20"/>
                <w:lang w:bidi="en-US"/>
              </w:rPr>
              <w:t xml:space="preserve"> </w:t>
            </w:r>
          </w:p>
          <w:p w14:paraId="3CBAE70D" w14:textId="77777777" w:rsidR="005E0C9B" w:rsidRPr="005E0C9B" w:rsidRDefault="005E0C9B" w:rsidP="005E0C9B">
            <w:pPr>
              <w:keepNext/>
              <w:keepLines/>
              <w:numPr>
                <w:ilvl w:val="0"/>
                <w:numId w:val="4"/>
              </w:numPr>
              <w:spacing w:after="40" w:line="240" w:lineRule="auto"/>
              <w:ind w:left="418" w:hanging="418"/>
              <w:contextualSpacing/>
              <w:rPr>
                <w:rFonts w:eastAsia="Calibri" w:cs="Times New Roman"/>
                <w:sz w:val="20"/>
                <w:szCs w:val="20"/>
                <w:lang w:bidi="en-US"/>
              </w:rPr>
            </w:pPr>
            <w:r w:rsidRPr="005E0C9B">
              <w:rPr>
                <w:rFonts w:eastAsia="Calibri" w:cs="Times New Roman"/>
                <w:b/>
                <w:sz w:val="20"/>
                <w:szCs w:val="20"/>
                <w:lang w:bidi="en-US"/>
              </w:rPr>
              <w:t>condition</w:t>
            </w:r>
            <w:r w:rsidRPr="005E0C9B">
              <w:rPr>
                <w:rFonts w:eastAsia="Calibri" w:cs="Times New Roman"/>
                <w:sz w:val="20"/>
                <w:szCs w:val="20"/>
                <w:lang w:bidi="en-US"/>
              </w:rPr>
              <w:t>, including vegetation structure and composition, soils, and hydrology are functioning within natural ranges of variation; invasives and exotics (non-natives) are present in only minor amounts, or have minor negative impact; and many key plant and animal indicators are present.</w:t>
            </w:r>
          </w:p>
          <w:p w14:paraId="693EA14E" w14:textId="77777777" w:rsidR="005E0C9B" w:rsidRPr="005E0C9B" w:rsidRDefault="005E0C9B" w:rsidP="005E0C9B">
            <w:pPr>
              <w:keepNext/>
              <w:keepLines/>
              <w:spacing w:after="0" w:line="240" w:lineRule="auto"/>
              <w:ind w:left="417"/>
              <w:contextualSpacing/>
              <w:rPr>
                <w:rFonts w:eastAsia="Calibri" w:cs="Times New Roman"/>
                <w:sz w:val="20"/>
                <w:szCs w:val="20"/>
                <w:lang w:bidi="en-US"/>
              </w:rPr>
            </w:pPr>
          </w:p>
        </w:tc>
      </w:tr>
      <w:tr w:rsidR="005E0C9B" w:rsidRPr="005E0C9B" w14:paraId="53EB3CCA" w14:textId="77777777" w:rsidTr="000E783E">
        <w:trPr>
          <w:jc w:val="center"/>
        </w:trPr>
        <w:tc>
          <w:tcPr>
            <w:tcW w:w="705" w:type="dxa"/>
            <w:tcBorders>
              <w:top w:val="single" w:sz="4" w:space="0" w:color="auto"/>
              <w:left w:val="single" w:sz="12" w:space="0" w:color="auto"/>
              <w:bottom w:val="single" w:sz="4" w:space="0" w:color="auto"/>
              <w:right w:val="single" w:sz="6" w:space="0" w:color="auto"/>
            </w:tcBorders>
          </w:tcPr>
          <w:p w14:paraId="1A572369" w14:textId="77777777" w:rsidR="005E0C9B" w:rsidRPr="005E0C9B" w:rsidRDefault="005E0C9B" w:rsidP="005E0C9B">
            <w:pPr>
              <w:keepNext/>
              <w:keepLines/>
              <w:spacing w:after="200" w:line="240" w:lineRule="auto"/>
              <w:rPr>
                <w:rFonts w:eastAsia="Calibri" w:cs="Times New Roman"/>
                <w:sz w:val="20"/>
                <w:szCs w:val="20"/>
                <w:lang w:bidi="en-US"/>
              </w:rPr>
            </w:pPr>
          </w:p>
          <w:p w14:paraId="1BF64532" w14:textId="77777777" w:rsidR="005E0C9B" w:rsidRPr="005E0C9B" w:rsidRDefault="005E0C9B" w:rsidP="005E0C9B">
            <w:pPr>
              <w:keepNext/>
              <w:keepLines/>
              <w:spacing w:after="200" w:line="240" w:lineRule="auto"/>
              <w:rPr>
                <w:rFonts w:eastAsia="Calibri" w:cs="Times New Roman"/>
                <w:sz w:val="20"/>
                <w:szCs w:val="20"/>
                <w:lang w:bidi="en-US"/>
              </w:rPr>
            </w:pPr>
            <w:r w:rsidRPr="005E0C9B">
              <w:rPr>
                <w:rFonts w:eastAsia="Calibri" w:cs="Times New Roman"/>
                <w:sz w:val="20"/>
                <w:szCs w:val="20"/>
                <w:lang w:bidi="en-US"/>
              </w:rPr>
              <w:t>C</w:t>
            </w:r>
          </w:p>
        </w:tc>
        <w:tc>
          <w:tcPr>
            <w:tcW w:w="8910" w:type="dxa"/>
            <w:tcBorders>
              <w:top w:val="single" w:sz="4" w:space="0" w:color="auto"/>
              <w:left w:val="nil"/>
              <w:bottom w:val="single" w:sz="4" w:space="0" w:color="auto"/>
              <w:right w:val="single" w:sz="12" w:space="0" w:color="auto"/>
            </w:tcBorders>
          </w:tcPr>
          <w:p w14:paraId="51C93EAB" w14:textId="77777777" w:rsidR="005E0C9B" w:rsidRPr="005E0C9B" w:rsidRDefault="005E0C9B" w:rsidP="005E0C9B">
            <w:pPr>
              <w:keepNext/>
              <w:keepLines/>
              <w:spacing w:after="120" w:line="240" w:lineRule="auto"/>
              <w:rPr>
                <w:rFonts w:eastAsia="Calibri" w:cs="Times New Roman"/>
                <w:sz w:val="20"/>
                <w:szCs w:val="20"/>
                <w:lang w:bidi="en-US"/>
              </w:rPr>
            </w:pPr>
            <w:r w:rsidRPr="005E0C9B">
              <w:rPr>
                <w:rFonts w:eastAsia="Calibri" w:cs="Times New Roman"/>
                <w:sz w:val="20"/>
                <w:szCs w:val="20"/>
                <w:lang w:bidi="en-US"/>
              </w:rPr>
              <w:t xml:space="preserve">Occurrence has </w:t>
            </w:r>
            <w:proofErr w:type="gramStart"/>
            <w:r w:rsidRPr="005E0C9B">
              <w:rPr>
                <w:rFonts w:eastAsia="Calibri" w:cs="Times New Roman"/>
                <w:sz w:val="20"/>
                <w:szCs w:val="20"/>
                <w:lang w:bidi="en-US"/>
              </w:rPr>
              <w:t>a number of</w:t>
            </w:r>
            <w:proofErr w:type="gramEnd"/>
            <w:r w:rsidRPr="005E0C9B">
              <w:rPr>
                <w:rFonts w:eastAsia="Calibri" w:cs="Times New Roman"/>
                <w:sz w:val="20"/>
                <w:szCs w:val="20"/>
                <w:lang w:bidi="en-US"/>
              </w:rPr>
              <w:t xml:space="preserve"> unfavorable characteristics with respect to key ecological attributes and natural disturbance regimes. Characteristics include: </w:t>
            </w:r>
          </w:p>
          <w:p w14:paraId="3076061B" w14:textId="77777777" w:rsidR="005E0C9B" w:rsidRPr="005E0C9B" w:rsidRDefault="005E0C9B" w:rsidP="005E0C9B">
            <w:pPr>
              <w:keepNext/>
              <w:keepLines/>
              <w:numPr>
                <w:ilvl w:val="0"/>
                <w:numId w:val="5"/>
              </w:numPr>
              <w:spacing w:after="200" w:line="240" w:lineRule="auto"/>
              <w:ind w:left="327" w:hanging="327"/>
              <w:contextualSpacing/>
              <w:rPr>
                <w:rFonts w:eastAsia="Calibri" w:cs="Times New Roman"/>
                <w:sz w:val="20"/>
                <w:szCs w:val="20"/>
                <w:lang w:bidi="en-US"/>
              </w:rPr>
            </w:pPr>
            <w:r w:rsidRPr="005E0C9B">
              <w:rPr>
                <w:rFonts w:eastAsia="Calibri" w:cs="Times New Roman"/>
                <w:b/>
                <w:sz w:val="20"/>
                <w:szCs w:val="20"/>
                <w:lang w:bidi="en-US"/>
              </w:rPr>
              <w:t>landscape context</w:t>
            </w:r>
            <w:r w:rsidRPr="005E0C9B">
              <w:rPr>
                <w:rFonts w:eastAsia="Calibri" w:cs="Times New Roman"/>
                <w:sz w:val="20"/>
                <w:szCs w:val="20"/>
                <w:lang w:bidi="en-US"/>
              </w:rPr>
              <w:t xml:space="preserve"> contains natural habitats that are moderately fragmented, with several </w:t>
            </w:r>
            <w:proofErr w:type="gramStart"/>
            <w:r w:rsidRPr="005E0C9B">
              <w:rPr>
                <w:rFonts w:eastAsia="Calibri" w:cs="Times New Roman"/>
                <w:sz w:val="20"/>
                <w:szCs w:val="20"/>
                <w:lang w:bidi="en-US"/>
              </w:rPr>
              <w:t>stressors;</w:t>
            </w:r>
            <w:proofErr w:type="gramEnd"/>
            <w:r w:rsidRPr="005E0C9B">
              <w:rPr>
                <w:rFonts w:eastAsia="Calibri" w:cs="Times New Roman"/>
                <w:sz w:val="20"/>
                <w:szCs w:val="20"/>
                <w:lang w:bidi="en-US"/>
              </w:rPr>
              <w:t xml:space="preserve"> </w:t>
            </w:r>
          </w:p>
          <w:p w14:paraId="3AD5076F" w14:textId="77777777" w:rsidR="005E0C9B" w:rsidRPr="005E0C9B" w:rsidRDefault="005E0C9B" w:rsidP="005E0C9B">
            <w:pPr>
              <w:keepNext/>
              <w:keepLines/>
              <w:numPr>
                <w:ilvl w:val="0"/>
                <w:numId w:val="5"/>
              </w:numPr>
              <w:spacing w:after="200" w:line="240" w:lineRule="auto"/>
              <w:ind w:left="327" w:hanging="327"/>
              <w:contextualSpacing/>
              <w:rPr>
                <w:rFonts w:eastAsia="Calibri" w:cs="Times New Roman"/>
                <w:sz w:val="20"/>
                <w:szCs w:val="20"/>
                <w:lang w:bidi="en-US"/>
              </w:rPr>
            </w:pPr>
            <w:r w:rsidRPr="005E0C9B">
              <w:rPr>
                <w:rFonts w:eastAsia="Calibri" w:cs="Times New Roman"/>
                <w:b/>
                <w:sz w:val="20"/>
                <w:szCs w:val="20"/>
                <w:lang w:bidi="en-US"/>
              </w:rPr>
              <w:t>size</w:t>
            </w:r>
            <w:r w:rsidRPr="005E0C9B">
              <w:rPr>
                <w:rFonts w:eastAsia="Calibri" w:cs="Times New Roman"/>
                <w:sz w:val="20"/>
                <w:szCs w:val="20"/>
                <w:lang w:bidi="en-US"/>
              </w:rPr>
              <w:t xml:space="preserve"> is small or below, but near the minimum dynamic </w:t>
            </w:r>
            <w:proofErr w:type="gramStart"/>
            <w:r w:rsidRPr="005E0C9B">
              <w:rPr>
                <w:rFonts w:eastAsia="Calibri" w:cs="Times New Roman"/>
                <w:sz w:val="20"/>
                <w:szCs w:val="20"/>
                <w:lang w:bidi="en-US"/>
              </w:rPr>
              <w:t>area;</w:t>
            </w:r>
            <w:proofErr w:type="gramEnd"/>
            <w:r w:rsidRPr="005E0C9B">
              <w:rPr>
                <w:rFonts w:eastAsia="Calibri" w:cs="Times New Roman"/>
                <w:sz w:val="20"/>
                <w:szCs w:val="20"/>
                <w:lang w:bidi="en-US"/>
              </w:rPr>
              <w:t xml:space="preserve"> </w:t>
            </w:r>
          </w:p>
          <w:p w14:paraId="198B0E0F" w14:textId="77777777" w:rsidR="005E0C9B" w:rsidRPr="005E0C9B" w:rsidRDefault="005E0C9B" w:rsidP="005E0C9B">
            <w:pPr>
              <w:keepNext/>
              <w:keepLines/>
              <w:numPr>
                <w:ilvl w:val="0"/>
                <w:numId w:val="5"/>
              </w:numPr>
              <w:spacing w:after="40" w:line="240" w:lineRule="auto"/>
              <w:ind w:left="331" w:hanging="331"/>
              <w:contextualSpacing/>
              <w:rPr>
                <w:rFonts w:eastAsia="Calibri" w:cs="Times New Roman"/>
                <w:sz w:val="20"/>
                <w:szCs w:val="20"/>
                <w:lang w:bidi="en-US"/>
              </w:rPr>
            </w:pPr>
            <w:r w:rsidRPr="005E0C9B">
              <w:rPr>
                <w:rFonts w:eastAsia="Calibri" w:cs="Times New Roman"/>
                <w:b/>
                <w:sz w:val="20"/>
                <w:szCs w:val="20"/>
                <w:lang w:bidi="en-US"/>
              </w:rPr>
              <w:t>condition</w:t>
            </w:r>
            <w:r w:rsidRPr="005E0C9B">
              <w:rPr>
                <w:rFonts w:eastAsia="Calibri" w:cs="Times New Roman"/>
                <w:sz w:val="20"/>
                <w:szCs w:val="20"/>
                <w:lang w:bidi="en-US"/>
              </w:rPr>
              <w:t xml:space="preserve">, including vegetation structure and composition, soils, and hydrology are altered somewhat outside their natural range of variation; invasives and exotics (non-natives) may be a sizeable minority of the species abundance, or have moderately negative impacts; and many key plant and animal indicators are absent.  </w:t>
            </w:r>
          </w:p>
          <w:p w14:paraId="06A71C09" w14:textId="77777777" w:rsidR="005E0C9B" w:rsidRPr="005E0C9B" w:rsidRDefault="005E0C9B" w:rsidP="005E0C9B">
            <w:pPr>
              <w:keepNext/>
              <w:keepLines/>
              <w:spacing w:after="40" w:line="240" w:lineRule="auto"/>
              <w:rPr>
                <w:rFonts w:eastAsia="Calibri" w:cs="Times New Roman"/>
                <w:sz w:val="20"/>
                <w:szCs w:val="20"/>
                <w:lang w:bidi="en-US"/>
              </w:rPr>
            </w:pPr>
            <w:r w:rsidRPr="005E0C9B">
              <w:rPr>
                <w:rFonts w:eastAsia="Calibri" w:cs="Times New Roman"/>
                <w:sz w:val="20"/>
                <w:szCs w:val="20"/>
                <w:lang w:bidi="en-US"/>
              </w:rPr>
              <w:t>Some management is needed to maintain or restore</w:t>
            </w:r>
            <w:r w:rsidRPr="005E0C9B">
              <w:rPr>
                <w:rFonts w:eastAsia="Calibri" w:cs="Arial"/>
                <w:sz w:val="20"/>
                <w:szCs w:val="20"/>
                <w:vertAlign w:val="superscript"/>
                <w:lang w:bidi="en-US"/>
              </w:rPr>
              <w:footnoteReference w:id="3"/>
            </w:r>
            <w:r w:rsidRPr="005E0C9B">
              <w:rPr>
                <w:rFonts w:eastAsia="Calibri" w:cs="Times New Roman"/>
                <w:sz w:val="20"/>
                <w:szCs w:val="20"/>
                <w:lang w:bidi="en-US"/>
              </w:rPr>
              <w:t xml:space="preserve"> these key ecological attributes.</w:t>
            </w:r>
          </w:p>
        </w:tc>
      </w:tr>
      <w:tr w:rsidR="005E0C9B" w:rsidRPr="005E0C9B" w14:paraId="1EBC5BEA" w14:textId="77777777" w:rsidTr="000E783E">
        <w:trPr>
          <w:jc w:val="center"/>
        </w:trPr>
        <w:tc>
          <w:tcPr>
            <w:tcW w:w="705" w:type="dxa"/>
            <w:tcBorders>
              <w:top w:val="single" w:sz="4" w:space="0" w:color="auto"/>
              <w:left w:val="single" w:sz="12" w:space="0" w:color="auto"/>
              <w:bottom w:val="single" w:sz="12" w:space="0" w:color="auto"/>
              <w:right w:val="single" w:sz="6" w:space="0" w:color="auto"/>
            </w:tcBorders>
            <w:shd w:val="clear" w:color="auto" w:fill="auto"/>
          </w:tcPr>
          <w:p w14:paraId="02880214" w14:textId="77777777" w:rsidR="005E0C9B" w:rsidRPr="005E0C9B" w:rsidRDefault="005E0C9B" w:rsidP="005E0C9B">
            <w:pPr>
              <w:keepNext/>
              <w:keepLines/>
              <w:spacing w:after="200" w:line="240" w:lineRule="auto"/>
              <w:rPr>
                <w:rFonts w:eastAsia="Calibri" w:cs="Times New Roman"/>
                <w:sz w:val="20"/>
                <w:szCs w:val="20"/>
                <w:lang w:bidi="en-US"/>
              </w:rPr>
            </w:pPr>
          </w:p>
          <w:p w14:paraId="36C473EF" w14:textId="77777777" w:rsidR="005E0C9B" w:rsidRPr="005E0C9B" w:rsidRDefault="005E0C9B" w:rsidP="005E0C9B">
            <w:pPr>
              <w:keepNext/>
              <w:keepLines/>
              <w:spacing w:after="200" w:line="240" w:lineRule="auto"/>
              <w:rPr>
                <w:rFonts w:eastAsia="Calibri" w:cs="Times New Roman"/>
                <w:sz w:val="20"/>
                <w:szCs w:val="20"/>
                <w:lang w:bidi="en-US"/>
              </w:rPr>
            </w:pPr>
            <w:r w:rsidRPr="005E0C9B">
              <w:rPr>
                <w:rFonts w:eastAsia="Calibri" w:cs="Times New Roman"/>
                <w:sz w:val="20"/>
                <w:szCs w:val="20"/>
                <w:lang w:bidi="en-US"/>
              </w:rPr>
              <w:t>D</w:t>
            </w:r>
          </w:p>
        </w:tc>
        <w:tc>
          <w:tcPr>
            <w:tcW w:w="8910" w:type="dxa"/>
            <w:tcBorders>
              <w:top w:val="single" w:sz="4" w:space="0" w:color="auto"/>
              <w:left w:val="nil"/>
              <w:bottom w:val="single" w:sz="12" w:space="0" w:color="auto"/>
              <w:right w:val="single" w:sz="12" w:space="0" w:color="auto"/>
            </w:tcBorders>
            <w:shd w:val="clear" w:color="auto" w:fill="auto"/>
          </w:tcPr>
          <w:p w14:paraId="29A07A49" w14:textId="77777777" w:rsidR="005E0C9B" w:rsidRPr="005E0C9B" w:rsidRDefault="005E0C9B" w:rsidP="005E0C9B">
            <w:pPr>
              <w:keepNext/>
              <w:keepLines/>
              <w:spacing w:after="120" w:line="240" w:lineRule="auto"/>
              <w:rPr>
                <w:rFonts w:eastAsia="Calibri" w:cs="Times New Roman"/>
                <w:sz w:val="20"/>
                <w:szCs w:val="20"/>
                <w:lang w:bidi="en-US"/>
              </w:rPr>
            </w:pPr>
            <w:r w:rsidRPr="005E0C9B">
              <w:rPr>
                <w:rFonts w:eastAsia="Calibri" w:cs="Times New Roman"/>
                <w:sz w:val="20"/>
                <w:szCs w:val="20"/>
                <w:lang w:bidi="en-US"/>
              </w:rPr>
              <w:t xml:space="preserve">Occurrence has severely altered characteristics (but still meets minimum criteria for the type), with respect to key ecological attributes. Characteristics include: </w:t>
            </w:r>
          </w:p>
          <w:p w14:paraId="0C800090" w14:textId="77777777" w:rsidR="005E0C9B" w:rsidRPr="005E0C9B" w:rsidRDefault="005E0C9B" w:rsidP="005E0C9B">
            <w:pPr>
              <w:keepNext/>
              <w:keepLines/>
              <w:numPr>
                <w:ilvl w:val="0"/>
                <w:numId w:val="6"/>
              </w:numPr>
              <w:spacing w:after="200" w:line="240" w:lineRule="auto"/>
              <w:ind w:left="327" w:hanging="327"/>
              <w:contextualSpacing/>
              <w:rPr>
                <w:rFonts w:eastAsia="Calibri" w:cs="Times New Roman"/>
                <w:sz w:val="20"/>
                <w:szCs w:val="20"/>
                <w:lang w:bidi="en-US"/>
              </w:rPr>
            </w:pPr>
            <w:r w:rsidRPr="005E0C9B">
              <w:rPr>
                <w:rFonts w:eastAsia="Calibri" w:cs="Times New Roman"/>
                <w:b/>
                <w:sz w:val="20"/>
                <w:szCs w:val="20"/>
                <w:lang w:bidi="en-US"/>
              </w:rPr>
              <w:t>landscape context</w:t>
            </w:r>
            <w:r w:rsidRPr="005E0C9B">
              <w:rPr>
                <w:rFonts w:eastAsia="Calibri" w:cs="Times New Roman"/>
                <w:sz w:val="20"/>
                <w:szCs w:val="20"/>
                <w:lang w:bidi="en-US"/>
              </w:rPr>
              <w:t xml:space="preserve"> contains little natural habitat and is very fragmented, with many </w:t>
            </w:r>
            <w:proofErr w:type="gramStart"/>
            <w:r w:rsidRPr="005E0C9B">
              <w:rPr>
                <w:rFonts w:eastAsia="Calibri" w:cs="Times New Roman"/>
                <w:sz w:val="20"/>
                <w:szCs w:val="20"/>
                <w:lang w:bidi="en-US"/>
              </w:rPr>
              <w:t>stressors;</w:t>
            </w:r>
            <w:proofErr w:type="gramEnd"/>
            <w:r w:rsidRPr="005E0C9B">
              <w:rPr>
                <w:rFonts w:eastAsia="Calibri" w:cs="Times New Roman"/>
                <w:sz w:val="20"/>
                <w:szCs w:val="20"/>
                <w:lang w:bidi="en-US"/>
              </w:rPr>
              <w:t xml:space="preserve"> </w:t>
            </w:r>
          </w:p>
          <w:p w14:paraId="25A25713" w14:textId="77777777" w:rsidR="005E0C9B" w:rsidRPr="005E0C9B" w:rsidRDefault="005E0C9B" w:rsidP="005E0C9B">
            <w:pPr>
              <w:keepNext/>
              <w:keepLines/>
              <w:numPr>
                <w:ilvl w:val="0"/>
                <w:numId w:val="6"/>
              </w:numPr>
              <w:spacing w:after="200" w:line="240" w:lineRule="auto"/>
              <w:ind w:left="327" w:hanging="327"/>
              <w:contextualSpacing/>
              <w:rPr>
                <w:rFonts w:eastAsia="Calibri" w:cs="Times New Roman"/>
                <w:sz w:val="20"/>
                <w:szCs w:val="20"/>
                <w:lang w:bidi="en-US"/>
              </w:rPr>
            </w:pPr>
            <w:r w:rsidRPr="005E0C9B">
              <w:rPr>
                <w:rFonts w:eastAsia="Calibri" w:cs="Times New Roman"/>
                <w:b/>
                <w:sz w:val="20"/>
                <w:szCs w:val="20"/>
                <w:lang w:bidi="en-US"/>
              </w:rPr>
              <w:t>size</w:t>
            </w:r>
            <w:r w:rsidRPr="005E0C9B">
              <w:rPr>
                <w:rFonts w:eastAsia="Calibri" w:cs="Times New Roman"/>
                <w:sz w:val="20"/>
                <w:szCs w:val="20"/>
                <w:lang w:bidi="en-US"/>
              </w:rPr>
              <w:t xml:space="preserve"> is very small or well below the minimum dynamic </w:t>
            </w:r>
            <w:proofErr w:type="gramStart"/>
            <w:r w:rsidRPr="005E0C9B">
              <w:rPr>
                <w:rFonts w:eastAsia="Calibri" w:cs="Times New Roman"/>
                <w:sz w:val="20"/>
                <w:szCs w:val="20"/>
                <w:lang w:bidi="en-US"/>
              </w:rPr>
              <w:t>area;</w:t>
            </w:r>
            <w:proofErr w:type="gramEnd"/>
            <w:r w:rsidRPr="005E0C9B">
              <w:rPr>
                <w:rFonts w:eastAsia="Calibri" w:cs="Times New Roman"/>
                <w:sz w:val="20"/>
                <w:szCs w:val="20"/>
                <w:lang w:bidi="en-US"/>
              </w:rPr>
              <w:t xml:space="preserve"> </w:t>
            </w:r>
          </w:p>
          <w:p w14:paraId="5FF347AC" w14:textId="77777777" w:rsidR="005E0C9B" w:rsidRPr="005E0C9B" w:rsidRDefault="005E0C9B" w:rsidP="005E0C9B">
            <w:pPr>
              <w:keepNext/>
              <w:keepLines/>
              <w:numPr>
                <w:ilvl w:val="0"/>
                <w:numId w:val="6"/>
              </w:numPr>
              <w:spacing w:after="40" w:line="240" w:lineRule="auto"/>
              <w:ind w:left="331" w:hanging="331"/>
              <w:contextualSpacing/>
              <w:rPr>
                <w:rFonts w:eastAsia="Calibri" w:cs="Times New Roman"/>
                <w:sz w:val="20"/>
                <w:szCs w:val="20"/>
                <w:lang w:bidi="en-US"/>
              </w:rPr>
            </w:pPr>
            <w:r w:rsidRPr="005E0C9B">
              <w:rPr>
                <w:rFonts w:eastAsia="Calibri" w:cs="Times New Roman"/>
                <w:b/>
                <w:sz w:val="20"/>
                <w:szCs w:val="20"/>
                <w:lang w:bidi="en-US"/>
              </w:rPr>
              <w:t>condition</w:t>
            </w:r>
            <w:r w:rsidRPr="005E0C9B">
              <w:rPr>
                <w:rFonts w:eastAsia="Calibri" w:cs="Times New Roman"/>
                <w:sz w:val="20"/>
                <w:szCs w:val="20"/>
                <w:lang w:bidi="en-US"/>
              </w:rPr>
              <w:t xml:space="preserve">, including vegetation structure and composition, soils, and hydrology are severely altered well beyond their natural range of variation; invasives or exotics (non-natives) exert a strong negative impact; and most, if not all, key plant and animal indicators are absent. </w:t>
            </w:r>
          </w:p>
          <w:p w14:paraId="13116E2C" w14:textId="77777777" w:rsidR="005E0C9B" w:rsidRPr="005E0C9B" w:rsidRDefault="005E0C9B" w:rsidP="005E0C9B">
            <w:pPr>
              <w:keepNext/>
              <w:keepLines/>
              <w:spacing w:after="40" w:line="240" w:lineRule="auto"/>
              <w:rPr>
                <w:rFonts w:eastAsia="Calibri" w:cs="Times New Roman"/>
                <w:sz w:val="20"/>
                <w:szCs w:val="20"/>
                <w:lang w:bidi="en-US"/>
              </w:rPr>
            </w:pPr>
            <w:r w:rsidRPr="005E0C9B">
              <w:rPr>
                <w:rFonts w:eastAsia="Calibri" w:cs="Times New Roman"/>
                <w:sz w:val="20"/>
                <w:szCs w:val="20"/>
                <w:lang w:bidi="en-US"/>
              </w:rPr>
              <w:t xml:space="preserve">There may be </w:t>
            </w:r>
            <w:proofErr w:type="gramStart"/>
            <w:r w:rsidRPr="005E0C9B">
              <w:rPr>
                <w:rFonts w:eastAsia="Calibri" w:cs="Times New Roman"/>
                <w:sz w:val="20"/>
                <w:szCs w:val="20"/>
                <w:lang w:bidi="en-US"/>
              </w:rPr>
              <w:t>little long</w:t>
            </w:r>
            <w:proofErr w:type="gramEnd"/>
            <w:r w:rsidRPr="005E0C9B">
              <w:rPr>
                <w:rFonts w:eastAsia="Calibri" w:cs="Times New Roman"/>
                <w:sz w:val="20"/>
                <w:szCs w:val="20"/>
                <w:lang w:bidi="en-US"/>
              </w:rPr>
              <w:noBreakHyphen/>
              <w:t>term conservation</w:t>
            </w:r>
            <w:r w:rsidR="00994463">
              <w:rPr>
                <w:rFonts w:eastAsia="Calibri" w:cs="Times New Roman"/>
                <w:sz w:val="20"/>
                <w:szCs w:val="20"/>
                <w:lang w:bidi="en-US"/>
              </w:rPr>
              <w:t xml:space="preserve"> value without restoration; which </w:t>
            </w:r>
            <w:r w:rsidRPr="005E0C9B">
              <w:rPr>
                <w:rFonts w:eastAsia="Calibri" w:cs="Times New Roman"/>
                <w:sz w:val="20"/>
                <w:szCs w:val="20"/>
                <w:lang w:bidi="en-US"/>
              </w:rPr>
              <w:t>may be difficult or uncertain.</w:t>
            </w:r>
            <w:r w:rsidRPr="005E0C9B">
              <w:rPr>
                <w:rFonts w:eastAsia="Calibri" w:cs="Arial"/>
                <w:sz w:val="20"/>
                <w:szCs w:val="20"/>
                <w:vertAlign w:val="superscript"/>
                <w:lang w:bidi="en-US"/>
              </w:rPr>
              <w:footnoteReference w:id="4"/>
            </w:r>
          </w:p>
        </w:tc>
      </w:tr>
    </w:tbl>
    <w:p w14:paraId="3B1ECFE3" w14:textId="77777777" w:rsidR="00994463" w:rsidRDefault="00994463" w:rsidP="005E0C9B">
      <w:pPr>
        <w:keepNext/>
        <w:keepLines/>
        <w:spacing w:before="40" w:after="0" w:line="240" w:lineRule="auto"/>
        <w:outlineLvl w:val="1"/>
        <w:rPr>
          <w:rFonts w:asciiTheme="majorHAnsi" w:eastAsiaTheme="majorEastAsia" w:hAnsiTheme="majorHAnsi" w:cstheme="majorBidi"/>
          <w:color w:val="2E74B5" w:themeColor="accent1" w:themeShade="BF"/>
          <w:sz w:val="26"/>
          <w:szCs w:val="26"/>
        </w:rPr>
        <w:sectPr w:rsidR="00994463" w:rsidSect="004D6C83">
          <w:pgSz w:w="12240" w:h="15840"/>
          <w:pgMar w:top="1080" w:right="1440" w:bottom="1080" w:left="1440" w:header="720" w:footer="720" w:gutter="0"/>
          <w:cols w:space="720"/>
          <w:docGrid w:linePitch="360"/>
        </w:sectPr>
      </w:pPr>
    </w:p>
    <w:p w14:paraId="6FDE3161" w14:textId="77777777" w:rsidR="003F2208" w:rsidRDefault="1EDF52E9" w:rsidP="00CD4AEB">
      <w:pPr>
        <w:pStyle w:val="Heading2"/>
        <w:rPr>
          <w:highlight w:val="yellow"/>
        </w:rPr>
      </w:pPr>
      <w:bookmarkStart w:id="21" w:name="_Toc6236722"/>
      <w:r>
        <w:lastRenderedPageBreak/>
        <w:t>EXAMPLE:  General Ecology EORANKSPECS:</w:t>
      </w:r>
      <w:bookmarkEnd w:id="21"/>
      <w:r>
        <w:t xml:space="preserve"> </w:t>
      </w:r>
    </w:p>
    <w:p w14:paraId="3B2DAAC7" w14:textId="77777777" w:rsidR="00CF7CCA" w:rsidRDefault="1EDF52E9" w:rsidP="00CF7CCA">
      <w:pPr>
        <w:pStyle w:val="Heading2"/>
      </w:pPr>
      <w:bookmarkStart w:id="22" w:name="_Toc6236723"/>
      <w:r>
        <w:t>Metrics approach</w:t>
      </w:r>
      <w:bookmarkEnd w:id="22"/>
    </w:p>
    <w:p w14:paraId="5919667A" w14:textId="77777777" w:rsidR="00CF7CCA" w:rsidRPr="00CF7CCA" w:rsidRDefault="1EDF52E9" w:rsidP="00CF7CCA">
      <w:pPr>
        <w:pStyle w:val="Heading2"/>
        <w:rPr>
          <w:rFonts w:ascii="Calibri" w:hAnsi="Calibri"/>
          <w:b w:val="0"/>
          <w:sz w:val="22"/>
          <w:szCs w:val="22"/>
        </w:rPr>
      </w:pPr>
      <w:bookmarkStart w:id="23" w:name="_Toc6236724"/>
      <w:r w:rsidRPr="00CF7CCA">
        <w:rPr>
          <w:rFonts w:ascii="Calibri" w:hAnsi="Calibri"/>
          <w:b w:val="0"/>
          <w:sz w:val="22"/>
          <w:szCs w:val="22"/>
        </w:rPr>
        <w:t xml:space="preserve">There are 14 core metrics and three optional metrics. Six metrics have variants based on </w:t>
      </w:r>
      <w:proofErr w:type="gramStart"/>
      <w:r w:rsidRPr="00CF7CCA">
        <w:rPr>
          <w:rFonts w:ascii="Calibri" w:hAnsi="Calibri"/>
          <w:b w:val="0"/>
          <w:sz w:val="22"/>
          <w:szCs w:val="22"/>
        </w:rPr>
        <w:t>particular wetland</w:t>
      </w:r>
      <w:proofErr w:type="gramEnd"/>
      <w:r w:rsidRPr="00CF7CCA">
        <w:rPr>
          <w:rFonts w:ascii="Calibri" w:hAnsi="Calibri"/>
          <w:b w:val="0"/>
          <w:sz w:val="22"/>
          <w:szCs w:val="22"/>
        </w:rPr>
        <w:t xml:space="preserve"> types (NVC Formation or HGM Class).  Further information on the metrics and the application of  variants is provided in Table 3</w:t>
      </w:r>
      <w:r w:rsidR="00D10FAD" w:rsidRPr="00CF7CCA">
        <w:rPr>
          <w:rFonts w:ascii="Calibri" w:hAnsi="Calibri"/>
          <w:b w:val="0"/>
          <w:sz w:val="22"/>
          <w:szCs w:val="22"/>
        </w:rPr>
        <w:t xml:space="preserve"> (next page)</w:t>
      </w:r>
      <w:r w:rsidRPr="00CF7CCA">
        <w:rPr>
          <w:rFonts w:ascii="Calibri" w:hAnsi="Calibri"/>
          <w:b w:val="0"/>
          <w:sz w:val="22"/>
          <w:szCs w:val="22"/>
        </w:rPr>
        <w:t>.</w:t>
      </w:r>
      <w:bookmarkEnd w:id="23"/>
    </w:p>
    <w:tbl>
      <w:tblPr>
        <w:tblpPr w:leftFromText="180" w:rightFromText="180" w:vertAnchor="text" w:horzAnchor="margin" w:tblpY="503"/>
        <w:tblW w:w="9620" w:type="dxa"/>
        <w:tblLayout w:type="fixed"/>
        <w:tblLook w:val="0000" w:firstRow="0" w:lastRow="0" w:firstColumn="0" w:lastColumn="0" w:noHBand="0" w:noVBand="0"/>
      </w:tblPr>
      <w:tblGrid>
        <w:gridCol w:w="1327"/>
        <w:gridCol w:w="1463"/>
        <w:gridCol w:w="4387"/>
        <w:gridCol w:w="270"/>
        <w:gridCol w:w="990"/>
        <w:gridCol w:w="1170"/>
        <w:gridCol w:w="13"/>
      </w:tblGrid>
      <w:tr w:rsidR="00CF7CCA" w:rsidRPr="003937FC" w14:paraId="0C4C202F" w14:textId="77777777" w:rsidTr="00CF7CCA">
        <w:trPr>
          <w:trHeight w:val="359"/>
        </w:trPr>
        <w:tc>
          <w:tcPr>
            <w:tcW w:w="1327" w:type="dxa"/>
            <w:vMerge w:val="restart"/>
            <w:tcBorders>
              <w:top w:val="single" w:sz="4" w:space="0" w:color="auto"/>
              <w:left w:val="single" w:sz="4" w:space="0" w:color="auto"/>
              <w:right w:val="single" w:sz="4" w:space="0" w:color="auto"/>
            </w:tcBorders>
            <w:shd w:val="clear" w:color="auto" w:fill="EDEDED" w:themeFill="accent3" w:themeFillTint="33"/>
          </w:tcPr>
          <w:p w14:paraId="2E999AAF" w14:textId="77777777" w:rsidR="00CF7CCA" w:rsidRDefault="00CF7CCA" w:rsidP="00CF7CCA">
            <w:pPr>
              <w:keepNext/>
              <w:keepLines/>
              <w:rPr>
                <w:rFonts w:cs="Arial"/>
                <w:b/>
                <w:bCs/>
              </w:rPr>
            </w:pPr>
            <w:r>
              <w:rPr>
                <w:rFonts w:cs="Arial"/>
                <w:b/>
                <w:bCs/>
              </w:rPr>
              <w:t>PRIMARY</w:t>
            </w:r>
          </w:p>
          <w:p w14:paraId="55D00304" w14:textId="77777777" w:rsidR="00CF7CCA" w:rsidRPr="001316CF" w:rsidRDefault="00CF7CCA" w:rsidP="00CF7CCA">
            <w:pPr>
              <w:keepNext/>
              <w:keepLines/>
              <w:rPr>
                <w:rFonts w:cs="Arial"/>
                <w:b/>
                <w:bCs/>
              </w:rPr>
            </w:pPr>
            <w:r w:rsidRPr="001316CF">
              <w:rPr>
                <w:rFonts w:cs="Arial"/>
                <w:b/>
                <w:bCs/>
              </w:rPr>
              <w:t>RANK FACTOR</w:t>
            </w:r>
          </w:p>
        </w:tc>
        <w:tc>
          <w:tcPr>
            <w:tcW w:w="1463" w:type="dxa"/>
            <w:vMerge w:val="restart"/>
            <w:tcBorders>
              <w:top w:val="single" w:sz="4" w:space="0" w:color="auto"/>
              <w:left w:val="single" w:sz="4" w:space="0" w:color="auto"/>
              <w:right w:val="single" w:sz="4" w:space="0" w:color="auto"/>
            </w:tcBorders>
            <w:shd w:val="clear" w:color="auto" w:fill="EDEDED" w:themeFill="accent3" w:themeFillTint="33"/>
          </w:tcPr>
          <w:p w14:paraId="28108952" w14:textId="77777777" w:rsidR="00CF7CCA" w:rsidRPr="001316CF" w:rsidRDefault="00CF7CCA" w:rsidP="00CF7CCA">
            <w:pPr>
              <w:keepNext/>
              <w:keepLines/>
              <w:rPr>
                <w:rFonts w:cs="Arial"/>
                <w:b/>
                <w:bCs/>
              </w:rPr>
            </w:pPr>
            <w:r>
              <w:rPr>
                <w:rFonts w:cs="Arial"/>
                <w:b/>
                <w:bCs/>
              </w:rPr>
              <w:t xml:space="preserve">MAJOR </w:t>
            </w:r>
            <w:r w:rsidRPr="001316CF">
              <w:rPr>
                <w:rFonts w:cs="Arial"/>
                <w:b/>
                <w:bCs/>
              </w:rPr>
              <w:t>ECOLOGICAL FACTOR</w:t>
            </w:r>
          </w:p>
        </w:tc>
        <w:tc>
          <w:tcPr>
            <w:tcW w:w="6830"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D70D29A" w14:textId="77777777" w:rsidR="00CF7CCA" w:rsidRPr="001316CF" w:rsidRDefault="00CF7CCA" w:rsidP="00CF7CCA">
            <w:pPr>
              <w:keepNext/>
              <w:keepLines/>
              <w:jc w:val="center"/>
              <w:rPr>
                <w:rFonts w:cs="Arial"/>
                <w:b/>
                <w:bCs/>
              </w:rPr>
            </w:pPr>
            <w:r>
              <w:rPr>
                <w:rFonts w:cs="Arial"/>
                <w:b/>
                <w:bCs/>
              </w:rPr>
              <w:t>METRIC</w:t>
            </w:r>
          </w:p>
        </w:tc>
      </w:tr>
      <w:tr w:rsidR="00CF7CCA" w:rsidRPr="003937FC" w14:paraId="1A9E011F" w14:textId="77777777" w:rsidTr="00CF7CCA">
        <w:trPr>
          <w:gridAfter w:val="1"/>
          <w:wAfter w:w="13" w:type="dxa"/>
          <w:trHeight w:val="350"/>
        </w:trPr>
        <w:tc>
          <w:tcPr>
            <w:tcW w:w="1327" w:type="dxa"/>
            <w:vMerge/>
            <w:tcBorders>
              <w:left w:val="single" w:sz="4" w:space="0" w:color="auto"/>
              <w:bottom w:val="single" w:sz="4" w:space="0" w:color="auto"/>
              <w:right w:val="single" w:sz="4" w:space="0" w:color="auto"/>
            </w:tcBorders>
            <w:shd w:val="clear" w:color="auto" w:fill="EDEDED" w:themeFill="accent3" w:themeFillTint="33"/>
          </w:tcPr>
          <w:p w14:paraId="5F7B746D" w14:textId="77777777" w:rsidR="00CF7CCA" w:rsidRPr="00124441" w:rsidRDefault="00CF7CCA" w:rsidP="00CF7CCA">
            <w:pPr>
              <w:keepNext/>
              <w:keepLines/>
              <w:rPr>
                <w:rFonts w:cs="Arial"/>
                <w:b/>
                <w:bCs/>
              </w:rPr>
            </w:pPr>
          </w:p>
        </w:tc>
        <w:tc>
          <w:tcPr>
            <w:tcW w:w="1463" w:type="dxa"/>
            <w:vMerge/>
            <w:tcBorders>
              <w:left w:val="single" w:sz="4" w:space="0" w:color="auto"/>
              <w:bottom w:val="single" w:sz="4" w:space="0" w:color="auto"/>
              <w:right w:val="single" w:sz="4" w:space="0" w:color="auto"/>
            </w:tcBorders>
            <w:shd w:val="clear" w:color="auto" w:fill="EDEDED" w:themeFill="accent3" w:themeFillTint="33"/>
          </w:tcPr>
          <w:p w14:paraId="1E2E7322" w14:textId="77777777" w:rsidR="00CF7CCA" w:rsidRPr="00124441" w:rsidRDefault="00CF7CCA" w:rsidP="00CF7CCA">
            <w:pPr>
              <w:keepNext/>
              <w:keepLines/>
              <w:rPr>
                <w:rFonts w:cs="Arial"/>
                <w:b/>
                <w:bCs/>
              </w:rPr>
            </w:pPr>
          </w:p>
        </w:tc>
        <w:tc>
          <w:tcPr>
            <w:tcW w:w="438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703AAA7" w14:textId="77777777" w:rsidR="00CF7CCA" w:rsidRPr="00124441" w:rsidRDefault="00CF7CCA" w:rsidP="00CF7CCA">
            <w:pPr>
              <w:keepNext/>
              <w:keepLines/>
              <w:jc w:val="center"/>
              <w:rPr>
                <w:rFonts w:cs="Arial"/>
                <w:b/>
                <w:bCs/>
              </w:rPr>
            </w:pPr>
            <w:r w:rsidRPr="001316CF">
              <w:rPr>
                <w:rFonts w:cs="Arial"/>
                <w:b/>
                <w:bCs/>
              </w:rPr>
              <w:t>NAME</w:t>
            </w:r>
          </w:p>
        </w:tc>
        <w:tc>
          <w:tcPr>
            <w:tcW w:w="27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2B6B78F" w14:textId="77777777" w:rsidR="00CF7CCA" w:rsidRPr="001316CF" w:rsidRDefault="00CF7CCA" w:rsidP="00CF7CCA">
            <w:pPr>
              <w:keepNext/>
              <w:keepLines/>
              <w:jc w:val="center"/>
              <w:rPr>
                <w:rFonts w:cs="Arial"/>
                <w:b/>
                <w:bCs/>
              </w:rPr>
            </w:pPr>
          </w:p>
        </w:tc>
        <w:tc>
          <w:tcPr>
            <w:tcW w:w="99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6ACE290" w14:textId="77777777" w:rsidR="00CF7CCA" w:rsidRDefault="00CF7CCA" w:rsidP="00CF7CCA">
            <w:pPr>
              <w:keepNext/>
              <w:keepLines/>
              <w:jc w:val="center"/>
              <w:rPr>
                <w:rFonts w:cs="Arial"/>
                <w:b/>
                <w:bCs/>
              </w:rPr>
            </w:pPr>
            <w:r w:rsidRPr="001316CF">
              <w:rPr>
                <w:rFonts w:cs="Arial"/>
                <w:b/>
                <w:bCs/>
              </w:rPr>
              <w:t>VAR</w:t>
            </w:r>
            <w:r>
              <w:rPr>
                <w:rFonts w:cs="Arial"/>
                <w:b/>
                <w:bCs/>
              </w:rPr>
              <w:t>-</w:t>
            </w:r>
            <w:r w:rsidRPr="001316CF">
              <w:rPr>
                <w:rFonts w:cs="Arial"/>
                <w:b/>
                <w:bCs/>
              </w:rPr>
              <w:t>IANTS</w:t>
            </w:r>
          </w:p>
        </w:tc>
        <w:tc>
          <w:tcPr>
            <w:tcW w:w="117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17C5A3A" w14:textId="77777777" w:rsidR="00CF7CCA" w:rsidRDefault="00CF7CCA" w:rsidP="00CF7CCA">
            <w:pPr>
              <w:keepNext/>
              <w:keepLines/>
              <w:jc w:val="center"/>
              <w:rPr>
                <w:rFonts w:cs="Arial"/>
                <w:b/>
                <w:bCs/>
              </w:rPr>
            </w:pPr>
            <w:r w:rsidRPr="001316CF">
              <w:rPr>
                <w:rFonts w:cs="Arial"/>
                <w:b/>
                <w:bCs/>
              </w:rPr>
              <w:t>NVC or HGM</w:t>
            </w:r>
          </w:p>
        </w:tc>
      </w:tr>
      <w:tr w:rsidR="00CF7CCA" w:rsidRPr="003937FC" w14:paraId="14FB94B5" w14:textId="77777777" w:rsidTr="00CF7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350"/>
        </w:trPr>
        <w:tc>
          <w:tcPr>
            <w:tcW w:w="1327" w:type="dxa"/>
            <w:vMerge w:val="restart"/>
            <w:tcBorders>
              <w:top w:val="single" w:sz="4" w:space="0" w:color="auto"/>
              <w:left w:val="single" w:sz="4" w:space="0" w:color="auto"/>
              <w:right w:val="single" w:sz="4" w:space="0" w:color="auto"/>
            </w:tcBorders>
          </w:tcPr>
          <w:p w14:paraId="3A9DAF85" w14:textId="77777777" w:rsidR="00CF7CCA" w:rsidRPr="00124441" w:rsidRDefault="00CF7CCA" w:rsidP="00CF7CCA">
            <w:pPr>
              <w:keepNext/>
              <w:keepLines/>
              <w:rPr>
                <w:rFonts w:cs="Arial"/>
              </w:rPr>
            </w:pPr>
            <w:r w:rsidRPr="001316CF">
              <w:rPr>
                <w:rFonts w:cs="Arial"/>
              </w:rPr>
              <w:t>LANDSCAPE CONTEXT</w:t>
            </w:r>
          </w:p>
        </w:tc>
        <w:tc>
          <w:tcPr>
            <w:tcW w:w="1463" w:type="dxa"/>
            <w:vMerge w:val="restart"/>
            <w:tcBorders>
              <w:top w:val="single" w:sz="4" w:space="0" w:color="auto"/>
              <w:left w:val="single" w:sz="4" w:space="0" w:color="auto"/>
              <w:right w:val="single" w:sz="4" w:space="0" w:color="auto"/>
            </w:tcBorders>
          </w:tcPr>
          <w:p w14:paraId="4E635B91" w14:textId="77777777" w:rsidR="00CF7CCA" w:rsidRDefault="00CF7CCA" w:rsidP="00CF7CCA">
            <w:pPr>
              <w:keepNext/>
              <w:keepLines/>
              <w:rPr>
                <w:rFonts w:cs="Arial"/>
              </w:rPr>
            </w:pPr>
            <w:r w:rsidRPr="001316CF">
              <w:rPr>
                <w:rFonts w:cs="Arial"/>
              </w:rPr>
              <w:t xml:space="preserve">LANDSCAPE </w:t>
            </w:r>
          </w:p>
        </w:tc>
        <w:tc>
          <w:tcPr>
            <w:tcW w:w="4387" w:type="dxa"/>
            <w:tcBorders>
              <w:top w:val="single" w:sz="4" w:space="0" w:color="auto"/>
              <w:left w:val="single" w:sz="4" w:space="0" w:color="auto"/>
            </w:tcBorders>
          </w:tcPr>
          <w:p w14:paraId="54BCAE87" w14:textId="77777777" w:rsidR="00CF7CCA" w:rsidRDefault="00CF7CCA" w:rsidP="00CF7CCA">
            <w:pPr>
              <w:keepNext/>
              <w:keepLines/>
              <w:rPr>
                <w:rFonts w:cs="Arial"/>
              </w:rPr>
            </w:pPr>
            <w:r w:rsidRPr="009B4C6D">
              <w:rPr>
                <w:rFonts w:cs="Arial"/>
                <w:b/>
              </w:rPr>
              <w:t>LA</w:t>
            </w:r>
            <w:r>
              <w:rPr>
                <w:rFonts w:cs="Arial"/>
                <w:b/>
              </w:rPr>
              <w:t>N</w:t>
            </w:r>
            <w:r w:rsidRPr="009B4C6D">
              <w:rPr>
                <w:rFonts w:cs="Arial"/>
                <w:b/>
              </w:rPr>
              <w:t>1</w:t>
            </w:r>
            <w:r w:rsidRPr="001316CF">
              <w:rPr>
                <w:rFonts w:cs="Arial"/>
              </w:rPr>
              <w:t xml:space="preserve">. </w:t>
            </w:r>
            <w:r>
              <w:rPr>
                <w:rFonts w:cs="Arial"/>
              </w:rPr>
              <w:t xml:space="preserve">Contiguous Natural Land Cover </w:t>
            </w:r>
          </w:p>
        </w:tc>
        <w:tc>
          <w:tcPr>
            <w:tcW w:w="270" w:type="dxa"/>
            <w:tcBorders>
              <w:top w:val="single" w:sz="4" w:space="0" w:color="auto"/>
            </w:tcBorders>
          </w:tcPr>
          <w:p w14:paraId="65805D9D" w14:textId="77777777" w:rsidR="00CF7CCA" w:rsidRPr="00124441" w:rsidRDefault="00CF7CCA" w:rsidP="00CF7CCA">
            <w:pPr>
              <w:keepNext/>
              <w:keepLines/>
              <w:jc w:val="center"/>
              <w:rPr>
                <w:rFonts w:cs="Arial"/>
              </w:rPr>
            </w:pPr>
          </w:p>
        </w:tc>
        <w:tc>
          <w:tcPr>
            <w:tcW w:w="990" w:type="dxa"/>
            <w:tcBorders>
              <w:top w:val="single" w:sz="4" w:space="0" w:color="auto"/>
            </w:tcBorders>
          </w:tcPr>
          <w:p w14:paraId="08943172" w14:textId="77777777" w:rsidR="00CF7CCA" w:rsidRPr="00124441" w:rsidRDefault="00CF7CCA" w:rsidP="00CF7CCA">
            <w:pPr>
              <w:keepNext/>
              <w:keepLines/>
              <w:jc w:val="center"/>
              <w:rPr>
                <w:rFonts w:cs="Arial"/>
              </w:rPr>
            </w:pPr>
          </w:p>
        </w:tc>
        <w:tc>
          <w:tcPr>
            <w:tcW w:w="1170" w:type="dxa"/>
            <w:tcBorders>
              <w:top w:val="single" w:sz="4" w:space="0" w:color="auto"/>
            </w:tcBorders>
          </w:tcPr>
          <w:p w14:paraId="38399AFC" w14:textId="77777777" w:rsidR="00CF7CCA" w:rsidRPr="00124441" w:rsidRDefault="00CF7CCA" w:rsidP="00CF7CCA">
            <w:pPr>
              <w:keepNext/>
              <w:keepLines/>
              <w:jc w:val="center"/>
              <w:rPr>
                <w:rFonts w:cs="Arial"/>
              </w:rPr>
            </w:pPr>
          </w:p>
        </w:tc>
      </w:tr>
      <w:tr w:rsidR="00CF7CCA" w:rsidRPr="003937FC" w14:paraId="11AB7312" w14:textId="77777777" w:rsidTr="00CF7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216"/>
        </w:trPr>
        <w:tc>
          <w:tcPr>
            <w:tcW w:w="1327" w:type="dxa"/>
            <w:vMerge/>
            <w:tcBorders>
              <w:left w:val="single" w:sz="4" w:space="0" w:color="auto"/>
              <w:right w:val="single" w:sz="4" w:space="0" w:color="auto"/>
            </w:tcBorders>
          </w:tcPr>
          <w:p w14:paraId="1284B175" w14:textId="77777777" w:rsidR="00CF7CCA" w:rsidRPr="00124441" w:rsidRDefault="00CF7CCA" w:rsidP="00CF7CCA">
            <w:pPr>
              <w:keepNext/>
              <w:keepLines/>
              <w:rPr>
                <w:rFonts w:cs="Arial"/>
              </w:rPr>
            </w:pPr>
          </w:p>
        </w:tc>
        <w:tc>
          <w:tcPr>
            <w:tcW w:w="1463" w:type="dxa"/>
            <w:vMerge/>
            <w:tcBorders>
              <w:left w:val="single" w:sz="4" w:space="0" w:color="auto"/>
              <w:bottom w:val="single" w:sz="4" w:space="0" w:color="auto"/>
              <w:right w:val="single" w:sz="4" w:space="0" w:color="auto"/>
            </w:tcBorders>
          </w:tcPr>
          <w:p w14:paraId="079896D8" w14:textId="77777777" w:rsidR="00CF7CCA" w:rsidRPr="00124441" w:rsidRDefault="00CF7CCA" w:rsidP="00CF7CCA">
            <w:pPr>
              <w:keepNext/>
              <w:keepLines/>
              <w:rPr>
                <w:rFonts w:cs="Arial"/>
              </w:rPr>
            </w:pPr>
          </w:p>
        </w:tc>
        <w:tc>
          <w:tcPr>
            <w:tcW w:w="4387" w:type="dxa"/>
            <w:tcBorders>
              <w:left w:val="single" w:sz="4" w:space="0" w:color="auto"/>
              <w:bottom w:val="single" w:sz="4" w:space="0" w:color="auto"/>
            </w:tcBorders>
          </w:tcPr>
          <w:p w14:paraId="03DF9EEF" w14:textId="77777777" w:rsidR="00CF7CCA" w:rsidRDefault="00CF7CCA" w:rsidP="00CF7CCA">
            <w:pPr>
              <w:keepNext/>
              <w:keepLines/>
              <w:rPr>
                <w:rFonts w:cs="Arial"/>
              </w:rPr>
            </w:pPr>
            <w:r w:rsidRPr="009B4C6D">
              <w:rPr>
                <w:rFonts w:cs="Arial"/>
                <w:b/>
              </w:rPr>
              <w:t>LA</w:t>
            </w:r>
            <w:r>
              <w:rPr>
                <w:rFonts w:cs="Arial"/>
                <w:b/>
              </w:rPr>
              <w:t>N</w:t>
            </w:r>
            <w:r w:rsidRPr="009B4C6D">
              <w:rPr>
                <w:rFonts w:cs="Arial"/>
                <w:b/>
              </w:rPr>
              <w:t>2</w:t>
            </w:r>
            <w:r w:rsidRPr="001316CF">
              <w:rPr>
                <w:rFonts w:cs="Arial"/>
              </w:rPr>
              <w:t>. Land Use Index</w:t>
            </w:r>
          </w:p>
        </w:tc>
        <w:tc>
          <w:tcPr>
            <w:tcW w:w="270" w:type="dxa"/>
            <w:tcBorders>
              <w:bottom w:val="single" w:sz="4" w:space="0" w:color="auto"/>
            </w:tcBorders>
          </w:tcPr>
          <w:p w14:paraId="34E0EEB9" w14:textId="77777777" w:rsidR="00CF7CCA" w:rsidRPr="00124441" w:rsidRDefault="00CF7CCA" w:rsidP="00CF7CCA">
            <w:pPr>
              <w:keepNext/>
              <w:keepLines/>
              <w:jc w:val="center"/>
              <w:rPr>
                <w:rFonts w:cs="Arial"/>
              </w:rPr>
            </w:pPr>
          </w:p>
        </w:tc>
        <w:tc>
          <w:tcPr>
            <w:tcW w:w="990" w:type="dxa"/>
            <w:tcBorders>
              <w:bottom w:val="single" w:sz="4" w:space="0" w:color="auto"/>
            </w:tcBorders>
          </w:tcPr>
          <w:p w14:paraId="3432F604" w14:textId="77777777" w:rsidR="00CF7CCA" w:rsidRPr="00124441" w:rsidRDefault="00CF7CCA" w:rsidP="00CF7CCA">
            <w:pPr>
              <w:keepNext/>
              <w:keepLines/>
              <w:jc w:val="center"/>
              <w:rPr>
                <w:rFonts w:cs="Arial"/>
              </w:rPr>
            </w:pPr>
          </w:p>
        </w:tc>
        <w:tc>
          <w:tcPr>
            <w:tcW w:w="1170" w:type="dxa"/>
            <w:tcBorders>
              <w:bottom w:val="single" w:sz="4" w:space="0" w:color="auto"/>
            </w:tcBorders>
          </w:tcPr>
          <w:p w14:paraId="2214C3E2" w14:textId="77777777" w:rsidR="00CF7CCA" w:rsidRPr="00124441" w:rsidRDefault="00CF7CCA" w:rsidP="00CF7CCA">
            <w:pPr>
              <w:keepNext/>
              <w:keepLines/>
              <w:jc w:val="center"/>
              <w:rPr>
                <w:rFonts w:cs="Arial"/>
              </w:rPr>
            </w:pPr>
          </w:p>
        </w:tc>
      </w:tr>
      <w:tr w:rsidR="00CF7CCA" w:rsidRPr="003937FC" w14:paraId="46C5265A" w14:textId="77777777" w:rsidTr="00CF7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216"/>
        </w:trPr>
        <w:tc>
          <w:tcPr>
            <w:tcW w:w="1327" w:type="dxa"/>
            <w:vMerge/>
            <w:tcBorders>
              <w:left w:val="single" w:sz="4" w:space="0" w:color="auto"/>
              <w:right w:val="single" w:sz="4" w:space="0" w:color="auto"/>
            </w:tcBorders>
          </w:tcPr>
          <w:p w14:paraId="796A3554" w14:textId="77777777" w:rsidR="00CF7CCA" w:rsidRPr="00124441" w:rsidRDefault="00CF7CCA" w:rsidP="00CF7CCA">
            <w:pPr>
              <w:keepNext/>
              <w:keepLines/>
              <w:rPr>
                <w:rFonts w:cs="Arial"/>
              </w:rPr>
            </w:pPr>
          </w:p>
        </w:tc>
        <w:tc>
          <w:tcPr>
            <w:tcW w:w="1463" w:type="dxa"/>
            <w:tcBorders>
              <w:top w:val="single" w:sz="4" w:space="0" w:color="auto"/>
              <w:left w:val="single" w:sz="4" w:space="0" w:color="auto"/>
              <w:bottom w:val="nil"/>
              <w:right w:val="single" w:sz="4" w:space="0" w:color="auto"/>
            </w:tcBorders>
          </w:tcPr>
          <w:p w14:paraId="7A8CD5C4" w14:textId="77777777" w:rsidR="00CF7CCA" w:rsidRDefault="00CF7CCA" w:rsidP="00CF7CCA">
            <w:pPr>
              <w:keepNext/>
              <w:keepLines/>
              <w:rPr>
                <w:rFonts w:cs="Arial"/>
              </w:rPr>
            </w:pPr>
            <w:r w:rsidRPr="001316CF">
              <w:rPr>
                <w:rFonts w:cs="Arial"/>
              </w:rPr>
              <w:t>BUFFER</w:t>
            </w:r>
          </w:p>
        </w:tc>
        <w:tc>
          <w:tcPr>
            <w:tcW w:w="4387" w:type="dxa"/>
            <w:tcBorders>
              <w:top w:val="single" w:sz="4" w:space="0" w:color="auto"/>
              <w:left w:val="single" w:sz="4" w:space="0" w:color="auto"/>
              <w:bottom w:val="single" w:sz="4" w:space="0" w:color="auto"/>
              <w:right w:val="single" w:sz="4" w:space="0" w:color="auto"/>
            </w:tcBorders>
          </w:tcPr>
          <w:p w14:paraId="07F1C2F5" w14:textId="77777777" w:rsidR="00CF7CCA" w:rsidRPr="00124441" w:rsidRDefault="00CF7CCA" w:rsidP="00CF7CCA">
            <w:pPr>
              <w:keepNext/>
              <w:keepLines/>
              <w:rPr>
                <w:rFonts w:cs="Arial"/>
              </w:rPr>
            </w:pPr>
            <w:r w:rsidRPr="009B4C6D">
              <w:rPr>
                <w:rFonts w:cs="Arial"/>
                <w:b/>
              </w:rPr>
              <w:t>BU</w:t>
            </w:r>
            <w:r>
              <w:rPr>
                <w:rFonts w:cs="Arial"/>
                <w:b/>
              </w:rPr>
              <w:t>F</w:t>
            </w:r>
            <w:r w:rsidRPr="009B4C6D">
              <w:rPr>
                <w:rFonts w:cs="Arial"/>
                <w:b/>
              </w:rPr>
              <w:t>1</w:t>
            </w:r>
            <w:r>
              <w:rPr>
                <w:rFonts w:cs="Arial"/>
              </w:rPr>
              <w:t>. Perimeter with Natural Buffer</w:t>
            </w:r>
          </w:p>
        </w:tc>
        <w:tc>
          <w:tcPr>
            <w:tcW w:w="270" w:type="dxa"/>
            <w:tcBorders>
              <w:top w:val="single" w:sz="4" w:space="0" w:color="auto"/>
              <w:left w:val="single" w:sz="4" w:space="0" w:color="auto"/>
              <w:bottom w:val="single" w:sz="4" w:space="0" w:color="auto"/>
              <w:right w:val="single" w:sz="4" w:space="0" w:color="auto"/>
            </w:tcBorders>
          </w:tcPr>
          <w:p w14:paraId="60D0E321" w14:textId="77777777" w:rsidR="00CF7CCA" w:rsidRPr="00124441" w:rsidRDefault="00CF7CCA" w:rsidP="00CF7CCA">
            <w:pPr>
              <w:keepNext/>
              <w:keepLines/>
              <w:jc w:val="center"/>
              <w:rPr>
                <w:rFonts w:cs="Arial"/>
              </w:rPr>
            </w:pPr>
          </w:p>
        </w:tc>
        <w:tc>
          <w:tcPr>
            <w:tcW w:w="990" w:type="dxa"/>
            <w:tcBorders>
              <w:top w:val="single" w:sz="4" w:space="0" w:color="auto"/>
              <w:left w:val="single" w:sz="4" w:space="0" w:color="auto"/>
              <w:bottom w:val="single" w:sz="4" w:space="0" w:color="auto"/>
              <w:right w:val="single" w:sz="4" w:space="0" w:color="auto"/>
            </w:tcBorders>
          </w:tcPr>
          <w:p w14:paraId="48A656AF" w14:textId="77777777" w:rsidR="00CF7CCA" w:rsidRPr="00124441" w:rsidRDefault="00CF7CCA" w:rsidP="00CF7CCA">
            <w:pPr>
              <w:keepNext/>
              <w:keepLines/>
              <w:jc w:val="center"/>
              <w:rPr>
                <w:rFonts w:cs="Arial"/>
              </w:rPr>
            </w:pPr>
          </w:p>
        </w:tc>
        <w:tc>
          <w:tcPr>
            <w:tcW w:w="1170" w:type="dxa"/>
            <w:tcBorders>
              <w:top w:val="single" w:sz="4" w:space="0" w:color="auto"/>
              <w:left w:val="single" w:sz="4" w:space="0" w:color="auto"/>
              <w:bottom w:val="single" w:sz="4" w:space="0" w:color="auto"/>
              <w:right w:val="single" w:sz="4" w:space="0" w:color="auto"/>
            </w:tcBorders>
          </w:tcPr>
          <w:p w14:paraId="30584E6B" w14:textId="77777777" w:rsidR="00CF7CCA" w:rsidRPr="00124441" w:rsidRDefault="00CF7CCA" w:rsidP="00CF7CCA">
            <w:pPr>
              <w:keepNext/>
              <w:keepLines/>
              <w:jc w:val="center"/>
              <w:rPr>
                <w:rFonts w:cs="Arial"/>
              </w:rPr>
            </w:pPr>
          </w:p>
        </w:tc>
      </w:tr>
      <w:tr w:rsidR="00CF7CCA" w:rsidRPr="003937FC" w14:paraId="2FA0600C" w14:textId="77777777" w:rsidTr="00CF7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306"/>
        </w:trPr>
        <w:tc>
          <w:tcPr>
            <w:tcW w:w="1327" w:type="dxa"/>
            <w:vMerge/>
            <w:tcBorders>
              <w:left w:val="single" w:sz="4" w:space="0" w:color="auto"/>
              <w:right w:val="single" w:sz="4" w:space="0" w:color="auto"/>
            </w:tcBorders>
          </w:tcPr>
          <w:p w14:paraId="145D2F7A" w14:textId="77777777" w:rsidR="00CF7CCA" w:rsidRPr="00124441" w:rsidRDefault="00CF7CCA" w:rsidP="00CF7CCA">
            <w:pPr>
              <w:keepNext/>
              <w:keepLines/>
              <w:rPr>
                <w:rFonts w:cs="Arial"/>
              </w:rPr>
            </w:pPr>
          </w:p>
        </w:tc>
        <w:tc>
          <w:tcPr>
            <w:tcW w:w="1463" w:type="dxa"/>
            <w:tcBorders>
              <w:top w:val="nil"/>
              <w:left w:val="single" w:sz="4" w:space="0" w:color="auto"/>
              <w:bottom w:val="nil"/>
              <w:right w:val="single" w:sz="4" w:space="0" w:color="auto"/>
            </w:tcBorders>
          </w:tcPr>
          <w:p w14:paraId="55F31A8F" w14:textId="77777777" w:rsidR="00CF7CCA" w:rsidRPr="001316CF" w:rsidRDefault="00CF7CCA" w:rsidP="00CF7CCA">
            <w:pPr>
              <w:keepNext/>
              <w:keepLines/>
              <w:rPr>
                <w:rFonts w:cs="Arial"/>
              </w:rPr>
            </w:pPr>
          </w:p>
        </w:tc>
        <w:tc>
          <w:tcPr>
            <w:tcW w:w="4387" w:type="dxa"/>
            <w:tcBorders>
              <w:top w:val="single" w:sz="4" w:space="0" w:color="auto"/>
              <w:left w:val="single" w:sz="4" w:space="0" w:color="auto"/>
              <w:bottom w:val="single" w:sz="4" w:space="0" w:color="auto"/>
              <w:right w:val="single" w:sz="4" w:space="0" w:color="auto"/>
            </w:tcBorders>
          </w:tcPr>
          <w:p w14:paraId="6A4EC57A" w14:textId="77777777" w:rsidR="00CF7CCA" w:rsidRDefault="00CF7CCA" w:rsidP="00CF7CCA">
            <w:pPr>
              <w:keepNext/>
              <w:keepLines/>
              <w:rPr>
                <w:rFonts w:cs="Arial"/>
              </w:rPr>
            </w:pPr>
            <w:r w:rsidRPr="009B4C6D">
              <w:rPr>
                <w:rFonts w:cs="Arial"/>
                <w:b/>
              </w:rPr>
              <w:t>BU</w:t>
            </w:r>
            <w:r>
              <w:rPr>
                <w:rFonts w:cs="Arial"/>
                <w:b/>
              </w:rPr>
              <w:t>F</w:t>
            </w:r>
            <w:r w:rsidRPr="009B4C6D">
              <w:rPr>
                <w:rFonts w:cs="Arial"/>
                <w:b/>
              </w:rPr>
              <w:t>2.</w:t>
            </w:r>
            <w:r>
              <w:rPr>
                <w:rFonts w:cs="Arial"/>
              </w:rPr>
              <w:t xml:space="preserve"> Width of Natural Buffer</w:t>
            </w:r>
          </w:p>
        </w:tc>
        <w:tc>
          <w:tcPr>
            <w:tcW w:w="270" w:type="dxa"/>
            <w:tcBorders>
              <w:top w:val="single" w:sz="4" w:space="0" w:color="auto"/>
              <w:left w:val="single" w:sz="4" w:space="0" w:color="auto"/>
              <w:bottom w:val="single" w:sz="4" w:space="0" w:color="auto"/>
              <w:right w:val="single" w:sz="4" w:space="0" w:color="auto"/>
            </w:tcBorders>
          </w:tcPr>
          <w:p w14:paraId="6AFAB7E1" w14:textId="77777777" w:rsidR="00CF7CCA" w:rsidRPr="00124441" w:rsidRDefault="00CF7CCA" w:rsidP="00CF7CCA">
            <w:pPr>
              <w:keepNext/>
              <w:keepLines/>
              <w:jc w:val="center"/>
              <w:rPr>
                <w:rFonts w:cs="Arial"/>
              </w:rPr>
            </w:pPr>
          </w:p>
        </w:tc>
        <w:tc>
          <w:tcPr>
            <w:tcW w:w="990" w:type="dxa"/>
            <w:tcBorders>
              <w:top w:val="single" w:sz="4" w:space="0" w:color="auto"/>
              <w:left w:val="single" w:sz="4" w:space="0" w:color="auto"/>
              <w:bottom w:val="single" w:sz="4" w:space="0" w:color="auto"/>
              <w:right w:val="single" w:sz="4" w:space="0" w:color="auto"/>
            </w:tcBorders>
          </w:tcPr>
          <w:p w14:paraId="2F6D156C" w14:textId="77777777" w:rsidR="00CF7CCA" w:rsidRPr="00124441" w:rsidRDefault="00CF7CCA" w:rsidP="00CF7CCA">
            <w:pPr>
              <w:keepNext/>
              <w:keepLines/>
              <w:jc w:val="center"/>
              <w:rPr>
                <w:rFonts w:cs="Arial"/>
              </w:rPr>
            </w:pPr>
          </w:p>
        </w:tc>
        <w:tc>
          <w:tcPr>
            <w:tcW w:w="1170" w:type="dxa"/>
            <w:tcBorders>
              <w:top w:val="single" w:sz="4" w:space="0" w:color="auto"/>
              <w:left w:val="single" w:sz="4" w:space="0" w:color="auto"/>
              <w:bottom w:val="single" w:sz="4" w:space="0" w:color="auto"/>
              <w:right w:val="single" w:sz="4" w:space="0" w:color="auto"/>
            </w:tcBorders>
          </w:tcPr>
          <w:p w14:paraId="06DB8C41" w14:textId="77777777" w:rsidR="00CF7CCA" w:rsidRPr="00124441" w:rsidRDefault="00CF7CCA" w:rsidP="00CF7CCA">
            <w:pPr>
              <w:keepNext/>
              <w:keepLines/>
              <w:jc w:val="center"/>
              <w:rPr>
                <w:rFonts w:cs="Arial"/>
              </w:rPr>
            </w:pPr>
          </w:p>
        </w:tc>
      </w:tr>
      <w:tr w:rsidR="00CF7CCA" w:rsidRPr="003937FC" w14:paraId="22DE7EFD" w14:textId="77777777" w:rsidTr="00CF7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306"/>
        </w:trPr>
        <w:tc>
          <w:tcPr>
            <w:tcW w:w="1327" w:type="dxa"/>
            <w:vMerge/>
            <w:tcBorders>
              <w:left w:val="single" w:sz="4" w:space="0" w:color="auto"/>
              <w:bottom w:val="nil"/>
              <w:right w:val="single" w:sz="4" w:space="0" w:color="auto"/>
            </w:tcBorders>
          </w:tcPr>
          <w:p w14:paraId="36917C4F" w14:textId="77777777" w:rsidR="00CF7CCA" w:rsidRPr="00124441" w:rsidRDefault="00CF7CCA" w:rsidP="00CF7CCA">
            <w:pPr>
              <w:keepNext/>
              <w:keepLines/>
              <w:rPr>
                <w:rFonts w:cs="Arial"/>
              </w:rPr>
            </w:pPr>
          </w:p>
        </w:tc>
        <w:tc>
          <w:tcPr>
            <w:tcW w:w="1463" w:type="dxa"/>
            <w:tcBorders>
              <w:top w:val="nil"/>
              <w:left w:val="single" w:sz="4" w:space="0" w:color="auto"/>
              <w:bottom w:val="nil"/>
              <w:right w:val="single" w:sz="4" w:space="0" w:color="auto"/>
            </w:tcBorders>
          </w:tcPr>
          <w:p w14:paraId="065AB546" w14:textId="77777777" w:rsidR="00CF7CCA" w:rsidRPr="001316CF" w:rsidRDefault="00CF7CCA" w:rsidP="00CF7CCA">
            <w:pPr>
              <w:keepNext/>
              <w:keepLines/>
              <w:rPr>
                <w:rFonts w:cs="Arial"/>
              </w:rPr>
            </w:pPr>
          </w:p>
        </w:tc>
        <w:tc>
          <w:tcPr>
            <w:tcW w:w="4387" w:type="dxa"/>
            <w:tcBorders>
              <w:top w:val="single" w:sz="4" w:space="0" w:color="auto"/>
              <w:left w:val="single" w:sz="4" w:space="0" w:color="auto"/>
              <w:bottom w:val="single" w:sz="4" w:space="0" w:color="auto"/>
              <w:right w:val="single" w:sz="4" w:space="0" w:color="auto"/>
            </w:tcBorders>
          </w:tcPr>
          <w:p w14:paraId="60E8F859" w14:textId="77777777" w:rsidR="00CF7CCA" w:rsidRDefault="00CF7CCA" w:rsidP="00CF7CCA">
            <w:pPr>
              <w:keepNext/>
              <w:keepLines/>
              <w:rPr>
                <w:rFonts w:cs="Arial"/>
              </w:rPr>
            </w:pPr>
            <w:r w:rsidRPr="009B4C6D">
              <w:rPr>
                <w:rFonts w:cs="Arial"/>
                <w:b/>
              </w:rPr>
              <w:t>BU</w:t>
            </w:r>
            <w:r>
              <w:rPr>
                <w:rFonts w:cs="Arial"/>
                <w:b/>
              </w:rPr>
              <w:t>F</w:t>
            </w:r>
            <w:r w:rsidRPr="009B4C6D">
              <w:rPr>
                <w:rFonts w:cs="Arial"/>
                <w:b/>
              </w:rPr>
              <w:t>3</w:t>
            </w:r>
            <w:r>
              <w:rPr>
                <w:rFonts w:cs="Arial"/>
              </w:rPr>
              <w:t>. Condition of Natural Buffer</w:t>
            </w:r>
          </w:p>
        </w:tc>
        <w:tc>
          <w:tcPr>
            <w:tcW w:w="270" w:type="dxa"/>
            <w:tcBorders>
              <w:top w:val="single" w:sz="4" w:space="0" w:color="auto"/>
              <w:left w:val="single" w:sz="4" w:space="0" w:color="auto"/>
              <w:bottom w:val="single" w:sz="4" w:space="0" w:color="auto"/>
              <w:right w:val="single" w:sz="4" w:space="0" w:color="auto"/>
            </w:tcBorders>
          </w:tcPr>
          <w:p w14:paraId="648C57D4" w14:textId="77777777" w:rsidR="00CF7CCA" w:rsidRDefault="00CF7CCA" w:rsidP="00CF7CCA">
            <w:pPr>
              <w:keepNext/>
              <w:keepLines/>
              <w:jc w:val="center"/>
              <w:rPr>
                <w:rFonts w:cs="Arial"/>
              </w:rPr>
            </w:pPr>
          </w:p>
        </w:tc>
        <w:tc>
          <w:tcPr>
            <w:tcW w:w="990" w:type="dxa"/>
            <w:tcBorders>
              <w:top w:val="single" w:sz="4" w:space="0" w:color="auto"/>
              <w:left w:val="single" w:sz="4" w:space="0" w:color="auto"/>
              <w:bottom w:val="single" w:sz="4" w:space="0" w:color="auto"/>
              <w:right w:val="single" w:sz="4" w:space="0" w:color="auto"/>
            </w:tcBorders>
          </w:tcPr>
          <w:p w14:paraId="771256A0" w14:textId="77777777" w:rsidR="00CF7CCA" w:rsidRPr="00124441" w:rsidRDefault="00CF7CCA" w:rsidP="00CF7CCA">
            <w:pPr>
              <w:keepNext/>
              <w:keepLines/>
              <w:jc w:val="center"/>
              <w:rPr>
                <w:rFonts w:cs="Arial"/>
              </w:rPr>
            </w:pPr>
          </w:p>
        </w:tc>
        <w:tc>
          <w:tcPr>
            <w:tcW w:w="1170" w:type="dxa"/>
            <w:tcBorders>
              <w:top w:val="single" w:sz="4" w:space="0" w:color="auto"/>
              <w:left w:val="single" w:sz="4" w:space="0" w:color="auto"/>
              <w:bottom w:val="single" w:sz="4" w:space="0" w:color="auto"/>
              <w:right w:val="single" w:sz="4" w:space="0" w:color="auto"/>
            </w:tcBorders>
          </w:tcPr>
          <w:p w14:paraId="15922692" w14:textId="77777777" w:rsidR="00CF7CCA" w:rsidRPr="00124441" w:rsidRDefault="00CF7CCA" w:rsidP="00CF7CCA">
            <w:pPr>
              <w:keepNext/>
              <w:keepLines/>
              <w:jc w:val="center"/>
              <w:rPr>
                <w:rFonts w:cs="Arial"/>
              </w:rPr>
            </w:pPr>
          </w:p>
        </w:tc>
      </w:tr>
      <w:tr w:rsidR="00CF7CCA" w:rsidRPr="003937FC" w14:paraId="27D9AD04" w14:textId="77777777" w:rsidTr="00CF7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216"/>
        </w:trPr>
        <w:tc>
          <w:tcPr>
            <w:tcW w:w="1327" w:type="dxa"/>
            <w:tcBorders>
              <w:top w:val="single" w:sz="4" w:space="0" w:color="auto"/>
              <w:left w:val="single" w:sz="4" w:space="0" w:color="auto"/>
              <w:bottom w:val="nil"/>
              <w:right w:val="single" w:sz="4" w:space="0" w:color="auto"/>
            </w:tcBorders>
          </w:tcPr>
          <w:p w14:paraId="4CBA827B" w14:textId="77777777" w:rsidR="00CF7CCA" w:rsidRDefault="00CF7CCA" w:rsidP="00CF7CCA">
            <w:pPr>
              <w:keepNext/>
              <w:keepLines/>
              <w:rPr>
                <w:rFonts w:cs="Arial"/>
              </w:rPr>
            </w:pPr>
            <w:r w:rsidRPr="001316CF">
              <w:rPr>
                <w:rFonts w:cs="Arial"/>
              </w:rPr>
              <w:t>CONDITION</w:t>
            </w:r>
          </w:p>
        </w:tc>
        <w:tc>
          <w:tcPr>
            <w:tcW w:w="1463" w:type="dxa"/>
            <w:tcBorders>
              <w:top w:val="single" w:sz="4" w:space="0" w:color="auto"/>
              <w:left w:val="single" w:sz="4" w:space="0" w:color="auto"/>
              <w:bottom w:val="nil"/>
              <w:right w:val="single" w:sz="4" w:space="0" w:color="auto"/>
            </w:tcBorders>
          </w:tcPr>
          <w:p w14:paraId="2A2C88F8" w14:textId="77777777" w:rsidR="00CF7CCA" w:rsidRPr="00F329AA" w:rsidRDefault="00CF7CCA" w:rsidP="00CF7CCA">
            <w:pPr>
              <w:keepNext/>
              <w:keepLines/>
              <w:rPr>
                <w:rFonts w:cs="Arial"/>
                <w:vertAlign w:val="superscript"/>
              </w:rPr>
            </w:pPr>
            <w:r w:rsidRPr="001316CF">
              <w:rPr>
                <w:rFonts w:cs="Arial"/>
              </w:rPr>
              <w:t>VEGETATION</w:t>
            </w:r>
            <w:r>
              <w:rPr>
                <w:rFonts w:cs="Arial"/>
                <w:vertAlign w:val="superscript"/>
              </w:rPr>
              <w:t>1</w:t>
            </w:r>
          </w:p>
        </w:tc>
        <w:tc>
          <w:tcPr>
            <w:tcW w:w="4387" w:type="dxa"/>
            <w:tcBorders>
              <w:top w:val="single" w:sz="4" w:space="0" w:color="auto"/>
              <w:left w:val="single" w:sz="4" w:space="0" w:color="auto"/>
            </w:tcBorders>
          </w:tcPr>
          <w:p w14:paraId="098F553C" w14:textId="77777777" w:rsidR="00CF7CCA" w:rsidRDefault="00CF7CCA" w:rsidP="00CF7CCA">
            <w:pPr>
              <w:keepNext/>
              <w:keepLines/>
              <w:rPr>
                <w:rFonts w:cs="Arial"/>
              </w:rPr>
            </w:pPr>
            <w:r w:rsidRPr="009B4C6D">
              <w:rPr>
                <w:rFonts w:cs="Arial"/>
                <w:b/>
              </w:rPr>
              <w:t>VE</w:t>
            </w:r>
            <w:r>
              <w:rPr>
                <w:rFonts w:cs="Arial"/>
                <w:b/>
              </w:rPr>
              <w:t>G</w:t>
            </w:r>
            <w:r w:rsidRPr="009B4C6D">
              <w:rPr>
                <w:rFonts w:cs="Arial"/>
                <w:b/>
              </w:rPr>
              <w:t>1</w:t>
            </w:r>
            <w:r w:rsidRPr="001316CF">
              <w:rPr>
                <w:rFonts w:cs="Arial"/>
              </w:rPr>
              <w:t xml:space="preserve">. </w:t>
            </w:r>
            <w:r>
              <w:rPr>
                <w:rFonts w:cs="Arial"/>
              </w:rPr>
              <w:t>Native Plant Species Cover</w:t>
            </w:r>
          </w:p>
        </w:tc>
        <w:tc>
          <w:tcPr>
            <w:tcW w:w="270" w:type="dxa"/>
            <w:tcBorders>
              <w:top w:val="single" w:sz="4" w:space="0" w:color="auto"/>
            </w:tcBorders>
          </w:tcPr>
          <w:p w14:paraId="5AC588AE" w14:textId="77777777" w:rsidR="00CF7CCA" w:rsidRPr="001316CF" w:rsidDel="00244078" w:rsidRDefault="00CF7CCA" w:rsidP="00CF7CCA">
            <w:pPr>
              <w:keepNext/>
              <w:keepLines/>
              <w:jc w:val="center"/>
              <w:rPr>
                <w:rFonts w:cs="Arial"/>
              </w:rPr>
            </w:pPr>
          </w:p>
        </w:tc>
        <w:tc>
          <w:tcPr>
            <w:tcW w:w="990" w:type="dxa"/>
            <w:tcBorders>
              <w:top w:val="single" w:sz="4" w:space="0" w:color="auto"/>
            </w:tcBorders>
          </w:tcPr>
          <w:p w14:paraId="671969A7" w14:textId="77777777" w:rsidR="00CF7CCA" w:rsidRPr="00124441" w:rsidRDefault="00CF7CCA" w:rsidP="00CF7CCA">
            <w:pPr>
              <w:keepNext/>
              <w:keepLines/>
              <w:jc w:val="center"/>
              <w:rPr>
                <w:rFonts w:cs="Arial"/>
              </w:rPr>
            </w:pPr>
            <w:r>
              <w:rPr>
                <w:rFonts w:cs="Arial"/>
              </w:rPr>
              <w:t>Y</w:t>
            </w:r>
          </w:p>
        </w:tc>
        <w:tc>
          <w:tcPr>
            <w:tcW w:w="1170" w:type="dxa"/>
            <w:tcBorders>
              <w:top w:val="single" w:sz="4" w:space="0" w:color="auto"/>
            </w:tcBorders>
            <w:vAlign w:val="center"/>
          </w:tcPr>
          <w:p w14:paraId="54F721D4" w14:textId="77777777" w:rsidR="00CF7CCA" w:rsidRPr="00F329AA" w:rsidRDefault="00CF7CCA" w:rsidP="00CF7CCA">
            <w:pPr>
              <w:keepNext/>
              <w:keepLines/>
              <w:jc w:val="center"/>
              <w:rPr>
                <w:rFonts w:cs="Arial"/>
              </w:rPr>
            </w:pPr>
            <w:r>
              <w:rPr>
                <w:rFonts w:cs="Arial"/>
              </w:rPr>
              <w:t>-</w:t>
            </w:r>
          </w:p>
        </w:tc>
      </w:tr>
      <w:tr w:rsidR="00CF7CCA" w:rsidRPr="003937FC" w14:paraId="6EB48AF6" w14:textId="77777777" w:rsidTr="00CF7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216"/>
        </w:trPr>
        <w:tc>
          <w:tcPr>
            <w:tcW w:w="1327" w:type="dxa"/>
            <w:tcBorders>
              <w:top w:val="nil"/>
              <w:left w:val="single" w:sz="4" w:space="0" w:color="auto"/>
              <w:bottom w:val="nil"/>
              <w:right w:val="single" w:sz="4" w:space="0" w:color="auto"/>
            </w:tcBorders>
          </w:tcPr>
          <w:p w14:paraId="64CF349D" w14:textId="77777777" w:rsidR="00CF7CCA" w:rsidRPr="00124441" w:rsidRDefault="00CF7CCA" w:rsidP="00CF7CCA">
            <w:pPr>
              <w:keepNext/>
              <w:keepLines/>
              <w:rPr>
                <w:rFonts w:cs="Arial"/>
              </w:rPr>
            </w:pPr>
          </w:p>
        </w:tc>
        <w:tc>
          <w:tcPr>
            <w:tcW w:w="1463" w:type="dxa"/>
            <w:tcBorders>
              <w:top w:val="nil"/>
              <w:left w:val="single" w:sz="4" w:space="0" w:color="auto"/>
              <w:bottom w:val="nil"/>
              <w:right w:val="single" w:sz="4" w:space="0" w:color="auto"/>
            </w:tcBorders>
          </w:tcPr>
          <w:p w14:paraId="7C2253C8" w14:textId="77777777" w:rsidR="00CF7CCA" w:rsidRPr="00124441" w:rsidRDefault="00CF7CCA" w:rsidP="00CF7CCA">
            <w:pPr>
              <w:keepNext/>
              <w:keepLines/>
              <w:rPr>
                <w:rFonts w:cs="Arial"/>
              </w:rPr>
            </w:pPr>
          </w:p>
        </w:tc>
        <w:tc>
          <w:tcPr>
            <w:tcW w:w="4387" w:type="dxa"/>
            <w:tcBorders>
              <w:left w:val="single" w:sz="4" w:space="0" w:color="auto"/>
            </w:tcBorders>
          </w:tcPr>
          <w:p w14:paraId="4BF51D50" w14:textId="77777777" w:rsidR="00CF7CCA" w:rsidRDefault="00CF7CCA" w:rsidP="00CF7CCA">
            <w:pPr>
              <w:keepNext/>
              <w:keepLines/>
              <w:rPr>
                <w:rFonts w:cs="Arial"/>
              </w:rPr>
            </w:pPr>
            <w:r w:rsidRPr="009B4C6D">
              <w:rPr>
                <w:rFonts w:cs="Arial"/>
                <w:b/>
              </w:rPr>
              <w:t>VE</w:t>
            </w:r>
            <w:r>
              <w:rPr>
                <w:rFonts w:cs="Arial"/>
                <w:b/>
              </w:rPr>
              <w:t>G</w:t>
            </w:r>
            <w:r w:rsidRPr="009B4C6D">
              <w:rPr>
                <w:rFonts w:cs="Arial"/>
                <w:b/>
              </w:rPr>
              <w:t>2</w:t>
            </w:r>
            <w:r>
              <w:rPr>
                <w:rFonts w:cs="Arial"/>
              </w:rPr>
              <w:t>. Invasive Nonnative Plant Species Cover</w:t>
            </w:r>
          </w:p>
        </w:tc>
        <w:tc>
          <w:tcPr>
            <w:tcW w:w="270" w:type="dxa"/>
          </w:tcPr>
          <w:p w14:paraId="15725112" w14:textId="77777777" w:rsidR="00CF7CCA" w:rsidRPr="001316CF" w:rsidRDefault="00CF7CCA" w:rsidP="00CF7CCA">
            <w:pPr>
              <w:keepNext/>
              <w:keepLines/>
              <w:jc w:val="center"/>
              <w:rPr>
                <w:rFonts w:cs="Arial"/>
              </w:rPr>
            </w:pPr>
          </w:p>
        </w:tc>
        <w:tc>
          <w:tcPr>
            <w:tcW w:w="990" w:type="dxa"/>
          </w:tcPr>
          <w:p w14:paraId="5D9CCC32" w14:textId="77777777" w:rsidR="00CF7CCA" w:rsidRPr="00124441" w:rsidRDefault="00CF7CCA" w:rsidP="00CF7CCA">
            <w:pPr>
              <w:keepNext/>
              <w:keepLines/>
              <w:jc w:val="center"/>
              <w:rPr>
                <w:rFonts w:cs="Arial"/>
              </w:rPr>
            </w:pPr>
          </w:p>
        </w:tc>
        <w:tc>
          <w:tcPr>
            <w:tcW w:w="1170" w:type="dxa"/>
          </w:tcPr>
          <w:p w14:paraId="63527DE4" w14:textId="77777777" w:rsidR="00CF7CCA" w:rsidRPr="00124441" w:rsidRDefault="00CF7CCA" w:rsidP="00CF7CCA">
            <w:pPr>
              <w:keepNext/>
              <w:keepLines/>
              <w:jc w:val="center"/>
              <w:rPr>
                <w:rFonts w:cs="Arial"/>
              </w:rPr>
            </w:pPr>
          </w:p>
        </w:tc>
      </w:tr>
      <w:tr w:rsidR="00CF7CCA" w:rsidRPr="003937FC" w14:paraId="426C5146" w14:textId="77777777" w:rsidTr="00CF7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216"/>
        </w:trPr>
        <w:tc>
          <w:tcPr>
            <w:tcW w:w="1327" w:type="dxa"/>
            <w:tcBorders>
              <w:top w:val="nil"/>
              <w:left w:val="single" w:sz="4" w:space="0" w:color="auto"/>
              <w:bottom w:val="nil"/>
              <w:right w:val="single" w:sz="4" w:space="0" w:color="auto"/>
            </w:tcBorders>
          </w:tcPr>
          <w:p w14:paraId="1F43F83B" w14:textId="77777777" w:rsidR="00CF7CCA" w:rsidRPr="00124441" w:rsidRDefault="00CF7CCA" w:rsidP="00CF7CCA">
            <w:pPr>
              <w:keepNext/>
              <w:keepLines/>
              <w:rPr>
                <w:rFonts w:cs="Arial"/>
              </w:rPr>
            </w:pPr>
          </w:p>
        </w:tc>
        <w:tc>
          <w:tcPr>
            <w:tcW w:w="1463" w:type="dxa"/>
            <w:tcBorders>
              <w:top w:val="nil"/>
              <w:left w:val="single" w:sz="4" w:space="0" w:color="auto"/>
              <w:bottom w:val="nil"/>
              <w:right w:val="single" w:sz="4" w:space="0" w:color="auto"/>
            </w:tcBorders>
          </w:tcPr>
          <w:p w14:paraId="0D96A277" w14:textId="77777777" w:rsidR="00CF7CCA" w:rsidRPr="00124441" w:rsidRDefault="00CF7CCA" w:rsidP="00CF7CCA">
            <w:pPr>
              <w:keepNext/>
              <w:keepLines/>
              <w:rPr>
                <w:rFonts w:cs="Arial"/>
              </w:rPr>
            </w:pPr>
          </w:p>
        </w:tc>
        <w:tc>
          <w:tcPr>
            <w:tcW w:w="4387" w:type="dxa"/>
            <w:tcBorders>
              <w:left w:val="single" w:sz="4" w:space="0" w:color="auto"/>
            </w:tcBorders>
          </w:tcPr>
          <w:p w14:paraId="66E35717" w14:textId="77777777" w:rsidR="00CF7CCA" w:rsidRDefault="00CF7CCA" w:rsidP="00CF7CCA">
            <w:pPr>
              <w:keepNext/>
              <w:keepLines/>
              <w:rPr>
                <w:rFonts w:cs="Arial"/>
              </w:rPr>
            </w:pPr>
            <w:r w:rsidRPr="009B4C6D">
              <w:rPr>
                <w:rFonts w:cs="Arial"/>
                <w:b/>
              </w:rPr>
              <w:t>VE</w:t>
            </w:r>
            <w:r>
              <w:rPr>
                <w:rFonts w:cs="Arial"/>
                <w:b/>
              </w:rPr>
              <w:t>G</w:t>
            </w:r>
            <w:r w:rsidRPr="009B4C6D">
              <w:rPr>
                <w:rFonts w:cs="Arial"/>
                <w:b/>
              </w:rPr>
              <w:t>3.</w:t>
            </w:r>
            <w:r>
              <w:rPr>
                <w:rFonts w:cs="Arial"/>
              </w:rPr>
              <w:t xml:space="preserve"> Native Plant Species Composition</w:t>
            </w:r>
          </w:p>
        </w:tc>
        <w:tc>
          <w:tcPr>
            <w:tcW w:w="270" w:type="dxa"/>
          </w:tcPr>
          <w:p w14:paraId="3A90FF79" w14:textId="77777777" w:rsidR="00CF7CCA" w:rsidRPr="001316CF" w:rsidRDefault="00CF7CCA" w:rsidP="00CF7CCA">
            <w:pPr>
              <w:keepNext/>
              <w:keepLines/>
              <w:jc w:val="center"/>
              <w:rPr>
                <w:rFonts w:cs="Arial"/>
              </w:rPr>
            </w:pPr>
          </w:p>
        </w:tc>
        <w:tc>
          <w:tcPr>
            <w:tcW w:w="990" w:type="dxa"/>
          </w:tcPr>
          <w:p w14:paraId="67A590EF" w14:textId="77777777" w:rsidR="00CF7CCA" w:rsidRPr="00124441" w:rsidRDefault="00CF7CCA" w:rsidP="00CF7CCA">
            <w:pPr>
              <w:keepNext/>
              <w:keepLines/>
              <w:jc w:val="center"/>
              <w:rPr>
                <w:rFonts w:cs="Arial"/>
              </w:rPr>
            </w:pPr>
          </w:p>
        </w:tc>
        <w:tc>
          <w:tcPr>
            <w:tcW w:w="1170" w:type="dxa"/>
          </w:tcPr>
          <w:p w14:paraId="55B601B5" w14:textId="77777777" w:rsidR="00CF7CCA" w:rsidRPr="00124441" w:rsidRDefault="00CF7CCA" w:rsidP="00CF7CCA">
            <w:pPr>
              <w:keepNext/>
              <w:keepLines/>
              <w:jc w:val="center"/>
              <w:rPr>
                <w:rFonts w:cs="Arial"/>
              </w:rPr>
            </w:pPr>
          </w:p>
        </w:tc>
      </w:tr>
      <w:tr w:rsidR="00CF7CCA" w:rsidRPr="003937FC" w14:paraId="117F8A8A" w14:textId="77777777" w:rsidTr="00CF7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216"/>
        </w:trPr>
        <w:tc>
          <w:tcPr>
            <w:tcW w:w="1327" w:type="dxa"/>
            <w:tcBorders>
              <w:top w:val="nil"/>
              <w:left w:val="single" w:sz="4" w:space="0" w:color="auto"/>
              <w:bottom w:val="nil"/>
              <w:right w:val="single" w:sz="4" w:space="0" w:color="auto"/>
            </w:tcBorders>
          </w:tcPr>
          <w:p w14:paraId="5076C012" w14:textId="77777777" w:rsidR="00CF7CCA" w:rsidRPr="00124441" w:rsidRDefault="00CF7CCA" w:rsidP="00CF7CCA">
            <w:pPr>
              <w:keepNext/>
              <w:keepLines/>
              <w:rPr>
                <w:rFonts w:cs="Arial"/>
              </w:rPr>
            </w:pPr>
          </w:p>
        </w:tc>
        <w:tc>
          <w:tcPr>
            <w:tcW w:w="1463" w:type="dxa"/>
            <w:tcBorders>
              <w:top w:val="nil"/>
              <w:left w:val="single" w:sz="4" w:space="0" w:color="auto"/>
              <w:bottom w:val="nil"/>
              <w:right w:val="single" w:sz="4" w:space="0" w:color="auto"/>
            </w:tcBorders>
          </w:tcPr>
          <w:p w14:paraId="76B363FA" w14:textId="77777777" w:rsidR="00CF7CCA" w:rsidRPr="00124441" w:rsidRDefault="00CF7CCA" w:rsidP="00CF7CCA">
            <w:pPr>
              <w:keepNext/>
              <w:keepLines/>
              <w:rPr>
                <w:rFonts w:cs="Arial"/>
              </w:rPr>
            </w:pPr>
          </w:p>
        </w:tc>
        <w:tc>
          <w:tcPr>
            <w:tcW w:w="4387" w:type="dxa"/>
            <w:tcBorders>
              <w:left w:val="single" w:sz="4" w:space="0" w:color="auto"/>
            </w:tcBorders>
          </w:tcPr>
          <w:p w14:paraId="5B0F6E2C" w14:textId="77777777" w:rsidR="00CF7CCA" w:rsidRDefault="00CF7CCA" w:rsidP="00CF7CCA">
            <w:pPr>
              <w:keepNext/>
              <w:keepLines/>
              <w:rPr>
                <w:rFonts w:cs="Arial"/>
              </w:rPr>
            </w:pPr>
            <w:r w:rsidRPr="009B4C6D">
              <w:rPr>
                <w:rFonts w:cs="Arial"/>
                <w:b/>
              </w:rPr>
              <w:t>VE</w:t>
            </w:r>
            <w:r>
              <w:rPr>
                <w:rFonts w:cs="Arial"/>
                <w:b/>
              </w:rPr>
              <w:t>G</w:t>
            </w:r>
            <w:r w:rsidRPr="009B4C6D">
              <w:rPr>
                <w:rFonts w:cs="Arial"/>
                <w:b/>
              </w:rPr>
              <w:t>4.</w:t>
            </w:r>
            <w:r>
              <w:rPr>
                <w:rFonts w:cs="Arial"/>
              </w:rPr>
              <w:t xml:space="preserve"> Overall Vegetation Structure</w:t>
            </w:r>
          </w:p>
        </w:tc>
        <w:tc>
          <w:tcPr>
            <w:tcW w:w="270" w:type="dxa"/>
          </w:tcPr>
          <w:p w14:paraId="7A026DAA" w14:textId="77777777" w:rsidR="00CF7CCA" w:rsidRPr="00A15443" w:rsidRDefault="00CF7CCA" w:rsidP="00CF7CCA">
            <w:pPr>
              <w:keepNext/>
              <w:keepLines/>
              <w:jc w:val="center"/>
              <w:rPr>
                <w:rFonts w:cs="Arial"/>
              </w:rPr>
            </w:pPr>
          </w:p>
        </w:tc>
        <w:tc>
          <w:tcPr>
            <w:tcW w:w="990" w:type="dxa"/>
          </w:tcPr>
          <w:p w14:paraId="4A36113D" w14:textId="77777777" w:rsidR="00CF7CCA" w:rsidRPr="00653423" w:rsidRDefault="00CF7CCA" w:rsidP="00CF7CCA">
            <w:pPr>
              <w:keepNext/>
              <w:keepLines/>
              <w:jc w:val="center"/>
              <w:rPr>
                <w:rFonts w:cs="Arial"/>
              </w:rPr>
            </w:pPr>
            <w:r w:rsidRPr="00653423">
              <w:rPr>
                <w:rFonts w:cs="Arial"/>
              </w:rPr>
              <w:t>Y</w:t>
            </w:r>
          </w:p>
        </w:tc>
        <w:tc>
          <w:tcPr>
            <w:tcW w:w="1170" w:type="dxa"/>
          </w:tcPr>
          <w:p w14:paraId="17401C04" w14:textId="77777777" w:rsidR="00CF7CCA" w:rsidRPr="00124441" w:rsidRDefault="00CF7CCA" w:rsidP="00CF7CCA">
            <w:pPr>
              <w:keepNext/>
              <w:keepLines/>
              <w:jc w:val="center"/>
              <w:rPr>
                <w:rFonts w:cs="Arial"/>
              </w:rPr>
            </w:pPr>
            <w:r>
              <w:rPr>
                <w:rFonts w:cs="Arial"/>
              </w:rPr>
              <w:t>NVC</w:t>
            </w:r>
          </w:p>
        </w:tc>
      </w:tr>
      <w:tr w:rsidR="00CF7CCA" w:rsidRPr="003937FC" w14:paraId="1C1A47DC" w14:textId="77777777" w:rsidTr="00CF7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216"/>
        </w:trPr>
        <w:tc>
          <w:tcPr>
            <w:tcW w:w="1327" w:type="dxa"/>
            <w:tcBorders>
              <w:top w:val="nil"/>
              <w:left w:val="single" w:sz="4" w:space="0" w:color="auto"/>
              <w:bottom w:val="nil"/>
              <w:right w:val="single" w:sz="4" w:space="0" w:color="auto"/>
            </w:tcBorders>
          </w:tcPr>
          <w:p w14:paraId="64F295BD" w14:textId="77777777" w:rsidR="00CF7CCA" w:rsidRPr="00124441" w:rsidRDefault="00CF7CCA" w:rsidP="00CF7CCA">
            <w:pPr>
              <w:keepNext/>
              <w:keepLines/>
              <w:rPr>
                <w:rFonts w:cs="Arial"/>
              </w:rPr>
            </w:pPr>
          </w:p>
        </w:tc>
        <w:tc>
          <w:tcPr>
            <w:tcW w:w="1463" w:type="dxa"/>
            <w:tcBorders>
              <w:top w:val="nil"/>
              <w:left w:val="single" w:sz="4" w:space="0" w:color="auto"/>
              <w:bottom w:val="nil"/>
              <w:right w:val="single" w:sz="4" w:space="0" w:color="auto"/>
            </w:tcBorders>
          </w:tcPr>
          <w:p w14:paraId="49676A0C" w14:textId="77777777" w:rsidR="00CF7CCA" w:rsidRPr="00124441" w:rsidRDefault="00CF7CCA" w:rsidP="00CF7CCA">
            <w:pPr>
              <w:keepNext/>
              <w:keepLines/>
              <w:rPr>
                <w:rFonts w:cs="Arial"/>
              </w:rPr>
            </w:pPr>
          </w:p>
        </w:tc>
        <w:tc>
          <w:tcPr>
            <w:tcW w:w="4387" w:type="dxa"/>
            <w:tcBorders>
              <w:left w:val="single" w:sz="4" w:space="0" w:color="auto"/>
            </w:tcBorders>
          </w:tcPr>
          <w:p w14:paraId="1F5C27E7" w14:textId="77777777" w:rsidR="00CF7CCA" w:rsidRDefault="00CF7CCA" w:rsidP="00CF7CCA">
            <w:pPr>
              <w:keepNext/>
              <w:keepLines/>
              <w:rPr>
                <w:rFonts w:cs="Arial"/>
              </w:rPr>
            </w:pPr>
            <w:r w:rsidRPr="009B4C6D">
              <w:rPr>
                <w:rFonts w:cs="Arial"/>
                <w:b/>
              </w:rPr>
              <w:t>VE</w:t>
            </w:r>
            <w:r>
              <w:rPr>
                <w:rFonts w:cs="Arial"/>
                <w:b/>
              </w:rPr>
              <w:t>G</w:t>
            </w:r>
            <w:r w:rsidRPr="009B4C6D">
              <w:rPr>
                <w:rFonts w:cs="Arial"/>
                <w:b/>
              </w:rPr>
              <w:t>5.</w:t>
            </w:r>
            <w:r>
              <w:rPr>
                <w:rFonts w:cs="Arial"/>
              </w:rPr>
              <w:t xml:space="preserve"> Woody Regeneration [opt.]</w:t>
            </w:r>
          </w:p>
        </w:tc>
        <w:tc>
          <w:tcPr>
            <w:tcW w:w="270" w:type="dxa"/>
          </w:tcPr>
          <w:p w14:paraId="2D737EB8" w14:textId="77777777" w:rsidR="00CF7CCA" w:rsidRPr="00114BEB" w:rsidRDefault="00CF7CCA" w:rsidP="00CF7CCA">
            <w:pPr>
              <w:keepNext/>
              <w:keepLines/>
              <w:jc w:val="center"/>
              <w:rPr>
                <w:rFonts w:cs="Arial"/>
                <w:vertAlign w:val="superscript"/>
              </w:rPr>
            </w:pPr>
          </w:p>
        </w:tc>
        <w:tc>
          <w:tcPr>
            <w:tcW w:w="990" w:type="dxa"/>
          </w:tcPr>
          <w:p w14:paraId="42D11C5B" w14:textId="77777777" w:rsidR="00CF7CCA" w:rsidRPr="00124441" w:rsidRDefault="00CF7CCA" w:rsidP="00CF7CCA">
            <w:pPr>
              <w:keepNext/>
              <w:keepLines/>
              <w:jc w:val="center"/>
              <w:rPr>
                <w:rFonts w:cs="Arial"/>
              </w:rPr>
            </w:pPr>
            <w:r>
              <w:rPr>
                <w:rFonts w:cs="Arial"/>
              </w:rPr>
              <w:t>Y</w:t>
            </w:r>
          </w:p>
        </w:tc>
        <w:tc>
          <w:tcPr>
            <w:tcW w:w="1170" w:type="dxa"/>
          </w:tcPr>
          <w:p w14:paraId="6B399BC8" w14:textId="77777777" w:rsidR="00CF7CCA" w:rsidRPr="00124441" w:rsidRDefault="00CF7CCA" w:rsidP="00CF7CCA">
            <w:pPr>
              <w:keepNext/>
              <w:keepLines/>
              <w:jc w:val="center"/>
              <w:rPr>
                <w:rFonts w:cs="Arial"/>
              </w:rPr>
            </w:pPr>
          </w:p>
        </w:tc>
      </w:tr>
      <w:tr w:rsidR="00CF7CCA" w:rsidRPr="003937FC" w14:paraId="6959B69B" w14:textId="77777777" w:rsidTr="00CF7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216"/>
        </w:trPr>
        <w:tc>
          <w:tcPr>
            <w:tcW w:w="1327" w:type="dxa"/>
            <w:tcBorders>
              <w:top w:val="nil"/>
              <w:left w:val="single" w:sz="4" w:space="0" w:color="auto"/>
              <w:bottom w:val="nil"/>
              <w:right w:val="single" w:sz="4" w:space="0" w:color="auto"/>
            </w:tcBorders>
          </w:tcPr>
          <w:p w14:paraId="374394AB" w14:textId="77777777" w:rsidR="00CF7CCA" w:rsidRPr="00124441" w:rsidRDefault="00CF7CCA" w:rsidP="00CF7CCA">
            <w:pPr>
              <w:keepNext/>
              <w:keepLines/>
              <w:rPr>
                <w:rFonts w:cs="Arial"/>
              </w:rPr>
            </w:pPr>
          </w:p>
        </w:tc>
        <w:tc>
          <w:tcPr>
            <w:tcW w:w="1463" w:type="dxa"/>
            <w:tcBorders>
              <w:top w:val="nil"/>
              <w:left w:val="single" w:sz="4" w:space="0" w:color="auto"/>
              <w:bottom w:val="single" w:sz="4" w:space="0" w:color="auto"/>
              <w:right w:val="single" w:sz="4" w:space="0" w:color="auto"/>
            </w:tcBorders>
          </w:tcPr>
          <w:p w14:paraId="36AB447B" w14:textId="77777777" w:rsidR="00CF7CCA" w:rsidRPr="00124441" w:rsidRDefault="00CF7CCA" w:rsidP="00CF7CCA">
            <w:pPr>
              <w:keepNext/>
              <w:keepLines/>
              <w:rPr>
                <w:rFonts w:cs="Arial"/>
              </w:rPr>
            </w:pPr>
          </w:p>
        </w:tc>
        <w:tc>
          <w:tcPr>
            <w:tcW w:w="4387" w:type="dxa"/>
            <w:tcBorders>
              <w:left w:val="single" w:sz="4" w:space="0" w:color="auto"/>
            </w:tcBorders>
          </w:tcPr>
          <w:p w14:paraId="636EECC9" w14:textId="77777777" w:rsidR="00CF7CCA" w:rsidRDefault="00CF7CCA" w:rsidP="00CF7CCA">
            <w:pPr>
              <w:keepNext/>
              <w:keepLines/>
              <w:rPr>
                <w:rFonts w:cs="Arial"/>
              </w:rPr>
            </w:pPr>
            <w:r w:rsidRPr="009B4C6D">
              <w:rPr>
                <w:rFonts w:cs="Arial"/>
                <w:b/>
              </w:rPr>
              <w:t>VE</w:t>
            </w:r>
            <w:r>
              <w:rPr>
                <w:rFonts w:cs="Arial"/>
                <w:b/>
              </w:rPr>
              <w:t>G</w:t>
            </w:r>
            <w:r w:rsidRPr="009B4C6D">
              <w:rPr>
                <w:rFonts w:cs="Arial"/>
                <w:b/>
              </w:rPr>
              <w:t>6</w:t>
            </w:r>
            <w:r w:rsidRPr="001316CF">
              <w:rPr>
                <w:rFonts w:cs="Arial"/>
              </w:rPr>
              <w:t xml:space="preserve">. </w:t>
            </w:r>
            <w:r>
              <w:rPr>
                <w:rFonts w:cs="Arial"/>
              </w:rPr>
              <w:t>Coarse Woody Debris [opt.]</w:t>
            </w:r>
          </w:p>
        </w:tc>
        <w:tc>
          <w:tcPr>
            <w:tcW w:w="270" w:type="dxa"/>
          </w:tcPr>
          <w:p w14:paraId="317ECD83" w14:textId="77777777" w:rsidR="00CF7CCA" w:rsidRPr="00114BEB" w:rsidRDefault="00CF7CCA" w:rsidP="00CF7CCA">
            <w:pPr>
              <w:keepNext/>
              <w:keepLines/>
              <w:jc w:val="center"/>
              <w:rPr>
                <w:rFonts w:cs="Arial"/>
                <w:vertAlign w:val="superscript"/>
              </w:rPr>
            </w:pPr>
          </w:p>
        </w:tc>
        <w:tc>
          <w:tcPr>
            <w:tcW w:w="990" w:type="dxa"/>
          </w:tcPr>
          <w:p w14:paraId="689EE30B" w14:textId="77777777" w:rsidR="00CF7CCA" w:rsidRPr="00124441" w:rsidRDefault="00CF7CCA" w:rsidP="00CF7CCA">
            <w:pPr>
              <w:keepNext/>
              <w:keepLines/>
              <w:jc w:val="center"/>
              <w:rPr>
                <w:rFonts w:cs="Arial"/>
                <w:vertAlign w:val="superscript"/>
              </w:rPr>
            </w:pPr>
            <w:r w:rsidRPr="001316CF">
              <w:rPr>
                <w:rFonts w:cs="Arial"/>
              </w:rPr>
              <w:t>Y</w:t>
            </w:r>
          </w:p>
        </w:tc>
        <w:tc>
          <w:tcPr>
            <w:tcW w:w="1170" w:type="dxa"/>
          </w:tcPr>
          <w:p w14:paraId="32790FA3" w14:textId="77777777" w:rsidR="00CF7CCA" w:rsidRPr="00124441" w:rsidRDefault="00CF7CCA" w:rsidP="00CF7CCA">
            <w:pPr>
              <w:keepNext/>
              <w:keepLines/>
              <w:jc w:val="center"/>
              <w:rPr>
                <w:rFonts w:cs="Arial"/>
              </w:rPr>
            </w:pPr>
            <w:r w:rsidRPr="001316CF">
              <w:rPr>
                <w:rFonts w:cs="Arial"/>
              </w:rPr>
              <w:t>NVC</w:t>
            </w:r>
          </w:p>
        </w:tc>
      </w:tr>
      <w:tr w:rsidR="00CF7CCA" w:rsidRPr="003937FC" w14:paraId="76E5B017" w14:textId="77777777" w:rsidTr="00CF7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216"/>
        </w:trPr>
        <w:tc>
          <w:tcPr>
            <w:tcW w:w="1327" w:type="dxa"/>
            <w:tcBorders>
              <w:top w:val="nil"/>
              <w:left w:val="single" w:sz="4" w:space="0" w:color="auto"/>
              <w:bottom w:val="nil"/>
              <w:right w:val="single" w:sz="4" w:space="0" w:color="auto"/>
            </w:tcBorders>
          </w:tcPr>
          <w:p w14:paraId="31BF42B5" w14:textId="77777777" w:rsidR="00CF7CCA" w:rsidRPr="00124441" w:rsidRDefault="00CF7CCA" w:rsidP="00CF7CCA">
            <w:pPr>
              <w:keepNext/>
              <w:keepLines/>
              <w:rPr>
                <w:rFonts w:cs="Arial"/>
              </w:rPr>
            </w:pPr>
          </w:p>
        </w:tc>
        <w:tc>
          <w:tcPr>
            <w:tcW w:w="1463" w:type="dxa"/>
            <w:tcBorders>
              <w:top w:val="single" w:sz="4" w:space="0" w:color="auto"/>
              <w:left w:val="single" w:sz="4" w:space="0" w:color="auto"/>
              <w:bottom w:val="nil"/>
              <w:right w:val="single" w:sz="4" w:space="0" w:color="auto"/>
            </w:tcBorders>
          </w:tcPr>
          <w:p w14:paraId="116EF0E6" w14:textId="77777777" w:rsidR="00CF7CCA" w:rsidRPr="00F329AA" w:rsidRDefault="00CF7CCA" w:rsidP="00CF7CCA">
            <w:pPr>
              <w:keepNext/>
              <w:keepLines/>
              <w:rPr>
                <w:rFonts w:cs="Arial"/>
                <w:vertAlign w:val="superscript"/>
              </w:rPr>
            </w:pPr>
            <w:r w:rsidRPr="001316CF">
              <w:rPr>
                <w:rFonts w:cs="Arial"/>
              </w:rPr>
              <w:t>HYDROLOGY</w:t>
            </w:r>
            <w:r>
              <w:rPr>
                <w:rFonts w:cs="Arial"/>
                <w:vertAlign w:val="superscript"/>
              </w:rPr>
              <w:t>1</w:t>
            </w:r>
          </w:p>
        </w:tc>
        <w:tc>
          <w:tcPr>
            <w:tcW w:w="4387" w:type="dxa"/>
            <w:tcBorders>
              <w:left w:val="single" w:sz="4" w:space="0" w:color="auto"/>
            </w:tcBorders>
          </w:tcPr>
          <w:p w14:paraId="681C648B" w14:textId="77777777" w:rsidR="00CF7CCA" w:rsidRDefault="00CF7CCA" w:rsidP="00CF7CCA">
            <w:pPr>
              <w:keepNext/>
              <w:keepLines/>
              <w:rPr>
                <w:rFonts w:cs="Arial"/>
              </w:rPr>
            </w:pPr>
            <w:r w:rsidRPr="009B4C6D">
              <w:rPr>
                <w:rFonts w:cs="Arial"/>
                <w:b/>
              </w:rPr>
              <w:t>HY</w:t>
            </w:r>
            <w:r>
              <w:rPr>
                <w:rFonts w:cs="Arial"/>
                <w:b/>
              </w:rPr>
              <w:t>D</w:t>
            </w:r>
            <w:r w:rsidRPr="009B4C6D">
              <w:rPr>
                <w:rFonts w:cs="Arial"/>
                <w:b/>
              </w:rPr>
              <w:t>1.</w:t>
            </w:r>
            <w:r w:rsidRPr="001316CF">
              <w:rPr>
                <w:rFonts w:cs="Arial"/>
              </w:rPr>
              <w:t xml:space="preserve"> Water Source</w:t>
            </w:r>
          </w:p>
        </w:tc>
        <w:tc>
          <w:tcPr>
            <w:tcW w:w="270" w:type="dxa"/>
          </w:tcPr>
          <w:p w14:paraId="244A2328" w14:textId="77777777" w:rsidR="00CF7CCA" w:rsidRPr="001316CF" w:rsidRDefault="00CF7CCA" w:rsidP="00CF7CCA">
            <w:pPr>
              <w:keepNext/>
              <w:keepLines/>
              <w:jc w:val="center"/>
              <w:rPr>
                <w:rFonts w:cs="Arial"/>
              </w:rPr>
            </w:pPr>
          </w:p>
        </w:tc>
        <w:tc>
          <w:tcPr>
            <w:tcW w:w="990" w:type="dxa"/>
          </w:tcPr>
          <w:p w14:paraId="4B337645" w14:textId="77777777" w:rsidR="00CF7CCA" w:rsidRPr="00124441" w:rsidRDefault="00CF7CCA" w:rsidP="00CF7CCA">
            <w:pPr>
              <w:keepNext/>
              <w:keepLines/>
              <w:jc w:val="center"/>
              <w:rPr>
                <w:rFonts w:cs="Arial"/>
              </w:rPr>
            </w:pPr>
            <w:r w:rsidRPr="001316CF">
              <w:rPr>
                <w:rFonts w:cs="Arial"/>
              </w:rPr>
              <w:t>Y</w:t>
            </w:r>
          </w:p>
        </w:tc>
        <w:tc>
          <w:tcPr>
            <w:tcW w:w="1170" w:type="dxa"/>
          </w:tcPr>
          <w:p w14:paraId="104D0C83" w14:textId="77777777" w:rsidR="00CF7CCA" w:rsidRPr="00124441" w:rsidRDefault="00CF7CCA" w:rsidP="00CF7CCA">
            <w:pPr>
              <w:keepNext/>
              <w:keepLines/>
              <w:jc w:val="center"/>
              <w:rPr>
                <w:rFonts w:cs="Arial"/>
              </w:rPr>
            </w:pPr>
            <w:r w:rsidRPr="001316CF">
              <w:rPr>
                <w:rFonts w:cs="Arial"/>
              </w:rPr>
              <w:t>HGM</w:t>
            </w:r>
          </w:p>
        </w:tc>
      </w:tr>
      <w:tr w:rsidR="00CF7CCA" w:rsidRPr="003937FC" w14:paraId="368C2D73" w14:textId="77777777" w:rsidTr="00CF7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216"/>
        </w:trPr>
        <w:tc>
          <w:tcPr>
            <w:tcW w:w="1327" w:type="dxa"/>
            <w:tcBorders>
              <w:top w:val="nil"/>
              <w:left w:val="single" w:sz="4" w:space="0" w:color="auto"/>
              <w:bottom w:val="nil"/>
              <w:right w:val="single" w:sz="4" w:space="0" w:color="auto"/>
            </w:tcBorders>
          </w:tcPr>
          <w:p w14:paraId="64A14C87" w14:textId="77777777" w:rsidR="00CF7CCA" w:rsidRPr="00124441" w:rsidRDefault="00CF7CCA" w:rsidP="00CF7CCA">
            <w:pPr>
              <w:keepNext/>
              <w:keepLines/>
              <w:rPr>
                <w:rFonts w:cs="Arial"/>
              </w:rPr>
            </w:pPr>
          </w:p>
        </w:tc>
        <w:tc>
          <w:tcPr>
            <w:tcW w:w="1463" w:type="dxa"/>
            <w:tcBorders>
              <w:top w:val="nil"/>
              <w:left w:val="single" w:sz="4" w:space="0" w:color="auto"/>
              <w:bottom w:val="nil"/>
              <w:right w:val="single" w:sz="4" w:space="0" w:color="auto"/>
            </w:tcBorders>
          </w:tcPr>
          <w:p w14:paraId="1B01BFB8" w14:textId="77777777" w:rsidR="00CF7CCA" w:rsidRPr="00124441" w:rsidRDefault="00CF7CCA" w:rsidP="00CF7CCA">
            <w:pPr>
              <w:keepNext/>
              <w:keepLines/>
              <w:rPr>
                <w:rFonts w:cs="Arial"/>
              </w:rPr>
            </w:pPr>
          </w:p>
        </w:tc>
        <w:tc>
          <w:tcPr>
            <w:tcW w:w="4387" w:type="dxa"/>
            <w:tcBorders>
              <w:left w:val="single" w:sz="4" w:space="0" w:color="auto"/>
            </w:tcBorders>
          </w:tcPr>
          <w:p w14:paraId="2D24C62B" w14:textId="77777777" w:rsidR="00CF7CCA" w:rsidRDefault="00CF7CCA" w:rsidP="00CF7CCA">
            <w:pPr>
              <w:keepNext/>
              <w:keepLines/>
              <w:rPr>
                <w:rFonts w:cs="Arial"/>
              </w:rPr>
            </w:pPr>
            <w:r w:rsidRPr="009B4C6D">
              <w:rPr>
                <w:rFonts w:cs="Arial"/>
                <w:b/>
              </w:rPr>
              <w:t>HY</w:t>
            </w:r>
            <w:r>
              <w:rPr>
                <w:rFonts w:cs="Arial"/>
                <w:b/>
              </w:rPr>
              <w:t>D</w:t>
            </w:r>
            <w:r w:rsidRPr="009B4C6D">
              <w:rPr>
                <w:rFonts w:cs="Arial"/>
                <w:b/>
              </w:rPr>
              <w:t>2</w:t>
            </w:r>
            <w:r w:rsidRPr="001316CF">
              <w:rPr>
                <w:rFonts w:cs="Arial"/>
              </w:rPr>
              <w:t>. Hydroperiod</w:t>
            </w:r>
          </w:p>
        </w:tc>
        <w:tc>
          <w:tcPr>
            <w:tcW w:w="270" w:type="dxa"/>
          </w:tcPr>
          <w:p w14:paraId="76D32EAB" w14:textId="77777777" w:rsidR="00CF7CCA" w:rsidRPr="001316CF" w:rsidRDefault="00CF7CCA" w:rsidP="00CF7CCA">
            <w:pPr>
              <w:keepNext/>
              <w:keepLines/>
              <w:jc w:val="center"/>
              <w:rPr>
                <w:rFonts w:cs="Arial"/>
              </w:rPr>
            </w:pPr>
          </w:p>
        </w:tc>
        <w:tc>
          <w:tcPr>
            <w:tcW w:w="990" w:type="dxa"/>
          </w:tcPr>
          <w:p w14:paraId="1EB2482A" w14:textId="77777777" w:rsidR="00CF7CCA" w:rsidRPr="00124441" w:rsidRDefault="00CF7CCA" w:rsidP="00CF7CCA">
            <w:pPr>
              <w:keepNext/>
              <w:keepLines/>
              <w:jc w:val="center"/>
              <w:rPr>
                <w:rFonts w:cs="Arial"/>
              </w:rPr>
            </w:pPr>
            <w:r w:rsidRPr="001316CF">
              <w:rPr>
                <w:rFonts w:cs="Arial"/>
              </w:rPr>
              <w:t>Y</w:t>
            </w:r>
          </w:p>
        </w:tc>
        <w:tc>
          <w:tcPr>
            <w:tcW w:w="1170" w:type="dxa"/>
          </w:tcPr>
          <w:p w14:paraId="3887386B" w14:textId="77777777" w:rsidR="00CF7CCA" w:rsidRPr="00124441" w:rsidRDefault="00CF7CCA" w:rsidP="00CF7CCA">
            <w:pPr>
              <w:keepNext/>
              <w:keepLines/>
              <w:jc w:val="center"/>
              <w:rPr>
                <w:rFonts w:cs="Arial"/>
              </w:rPr>
            </w:pPr>
            <w:r w:rsidRPr="001316CF">
              <w:rPr>
                <w:rFonts w:cs="Arial"/>
              </w:rPr>
              <w:t>HGM</w:t>
            </w:r>
          </w:p>
        </w:tc>
      </w:tr>
      <w:tr w:rsidR="00CF7CCA" w:rsidRPr="003937FC" w14:paraId="34B898F2" w14:textId="77777777" w:rsidTr="00CF7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216"/>
        </w:trPr>
        <w:tc>
          <w:tcPr>
            <w:tcW w:w="1327" w:type="dxa"/>
            <w:tcBorders>
              <w:top w:val="nil"/>
              <w:left w:val="single" w:sz="4" w:space="0" w:color="auto"/>
              <w:bottom w:val="nil"/>
              <w:right w:val="single" w:sz="4" w:space="0" w:color="auto"/>
            </w:tcBorders>
          </w:tcPr>
          <w:p w14:paraId="3AB860AE" w14:textId="77777777" w:rsidR="00CF7CCA" w:rsidRPr="00124441" w:rsidRDefault="00CF7CCA" w:rsidP="00CF7CCA">
            <w:pPr>
              <w:keepNext/>
              <w:keepLines/>
              <w:rPr>
                <w:rFonts w:cs="Arial"/>
              </w:rPr>
            </w:pPr>
          </w:p>
        </w:tc>
        <w:tc>
          <w:tcPr>
            <w:tcW w:w="1463" w:type="dxa"/>
            <w:tcBorders>
              <w:top w:val="nil"/>
              <w:left w:val="single" w:sz="4" w:space="0" w:color="auto"/>
              <w:bottom w:val="single" w:sz="4" w:space="0" w:color="auto"/>
              <w:right w:val="single" w:sz="4" w:space="0" w:color="auto"/>
            </w:tcBorders>
          </w:tcPr>
          <w:p w14:paraId="4E61CD20" w14:textId="77777777" w:rsidR="00CF7CCA" w:rsidRPr="00124441" w:rsidRDefault="00CF7CCA" w:rsidP="00CF7CCA">
            <w:pPr>
              <w:keepNext/>
              <w:keepLines/>
              <w:rPr>
                <w:rFonts w:cs="Arial"/>
              </w:rPr>
            </w:pPr>
          </w:p>
        </w:tc>
        <w:tc>
          <w:tcPr>
            <w:tcW w:w="4387" w:type="dxa"/>
            <w:tcBorders>
              <w:left w:val="single" w:sz="4" w:space="0" w:color="auto"/>
            </w:tcBorders>
          </w:tcPr>
          <w:p w14:paraId="19071D45" w14:textId="77777777" w:rsidR="00CF7CCA" w:rsidRDefault="00CF7CCA" w:rsidP="00CF7CCA">
            <w:pPr>
              <w:keepNext/>
              <w:keepLines/>
              <w:rPr>
                <w:rFonts w:cs="Arial"/>
              </w:rPr>
            </w:pPr>
            <w:r w:rsidRPr="009B4C6D">
              <w:rPr>
                <w:rFonts w:cs="Arial"/>
                <w:b/>
              </w:rPr>
              <w:t>HY</w:t>
            </w:r>
            <w:r>
              <w:rPr>
                <w:rFonts w:cs="Arial"/>
                <w:b/>
              </w:rPr>
              <w:t>D</w:t>
            </w:r>
            <w:r w:rsidRPr="009B4C6D">
              <w:rPr>
                <w:rFonts w:cs="Arial"/>
                <w:b/>
              </w:rPr>
              <w:t>3</w:t>
            </w:r>
            <w:r w:rsidRPr="001316CF">
              <w:rPr>
                <w:rFonts w:cs="Arial"/>
              </w:rPr>
              <w:t>. Hydrologic Connectivity</w:t>
            </w:r>
          </w:p>
        </w:tc>
        <w:tc>
          <w:tcPr>
            <w:tcW w:w="270" w:type="dxa"/>
          </w:tcPr>
          <w:p w14:paraId="40FA8EF9" w14:textId="77777777" w:rsidR="00CF7CCA" w:rsidRPr="001316CF" w:rsidRDefault="00CF7CCA" w:rsidP="00CF7CCA">
            <w:pPr>
              <w:keepNext/>
              <w:keepLines/>
              <w:jc w:val="center"/>
              <w:rPr>
                <w:rFonts w:cs="Arial"/>
              </w:rPr>
            </w:pPr>
          </w:p>
        </w:tc>
        <w:tc>
          <w:tcPr>
            <w:tcW w:w="990" w:type="dxa"/>
          </w:tcPr>
          <w:p w14:paraId="674BB50E" w14:textId="77777777" w:rsidR="00CF7CCA" w:rsidRPr="00124441" w:rsidRDefault="00CF7CCA" w:rsidP="00CF7CCA">
            <w:pPr>
              <w:keepNext/>
              <w:keepLines/>
              <w:jc w:val="center"/>
              <w:rPr>
                <w:rFonts w:cs="Arial"/>
              </w:rPr>
            </w:pPr>
            <w:r w:rsidRPr="001316CF">
              <w:rPr>
                <w:rFonts w:cs="Arial"/>
              </w:rPr>
              <w:t>Y</w:t>
            </w:r>
          </w:p>
        </w:tc>
        <w:tc>
          <w:tcPr>
            <w:tcW w:w="1170" w:type="dxa"/>
          </w:tcPr>
          <w:p w14:paraId="5E6DC8AE" w14:textId="77777777" w:rsidR="00CF7CCA" w:rsidRPr="00124441" w:rsidRDefault="00CF7CCA" w:rsidP="00CF7CCA">
            <w:pPr>
              <w:keepNext/>
              <w:keepLines/>
              <w:jc w:val="center"/>
              <w:rPr>
                <w:rFonts w:cs="Arial"/>
              </w:rPr>
            </w:pPr>
            <w:r w:rsidRPr="001316CF">
              <w:rPr>
                <w:rFonts w:cs="Arial"/>
              </w:rPr>
              <w:t>HGM</w:t>
            </w:r>
          </w:p>
        </w:tc>
      </w:tr>
      <w:tr w:rsidR="00CF7CCA" w:rsidRPr="003937FC" w14:paraId="7DC28A78" w14:textId="77777777" w:rsidTr="00CF7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216"/>
        </w:trPr>
        <w:tc>
          <w:tcPr>
            <w:tcW w:w="1327" w:type="dxa"/>
            <w:tcBorders>
              <w:top w:val="nil"/>
              <w:left w:val="single" w:sz="4" w:space="0" w:color="auto"/>
              <w:bottom w:val="nil"/>
              <w:right w:val="single" w:sz="4" w:space="0" w:color="auto"/>
            </w:tcBorders>
          </w:tcPr>
          <w:p w14:paraId="28D05EAC" w14:textId="77777777" w:rsidR="00CF7CCA" w:rsidRPr="00124441" w:rsidRDefault="00CF7CCA" w:rsidP="00CF7CCA">
            <w:pPr>
              <w:keepNext/>
              <w:keepLines/>
              <w:rPr>
                <w:rFonts w:cs="Arial"/>
              </w:rPr>
            </w:pPr>
          </w:p>
        </w:tc>
        <w:tc>
          <w:tcPr>
            <w:tcW w:w="1463" w:type="dxa"/>
            <w:tcBorders>
              <w:top w:val="single" w:sz="4" w:space="0" w:color="auto"/>
              <w:left w:val="single" w:sz="4" w:space="0" w:color="auto"/>
              <w:right w:val="single" w:sz="4" w:space="0" w:color="auto"/>
            </w:tcBorders>
          </w:tcPr>
          <w:p w14:paraId="5CCCAF65" w14:textId="77777777" w:rsidR="00CF7CCA" w:rsidRDefault="00CF7CCA" w:rsidP="00CF7CCA">
            <w:pPr>
              <w:keepNext/>
              <w:keepLines/>
              <w:rPr>
                <w:rFonts w:cs="Arial"/>
              </w:rPr>
            </w:pPr>
            <w:r w:rsidRPr="001316CF">
              <w:rPr>
                <w:rFonts w:cs="Arial"/>
              </w:rPr>
              <w:t>SOIL</w:t>
            </w:r>
            <w:r>
              <w:rPr>
                <w:rFonts w:cs="Arial"/>
              </w:rPr>
              <w:t xml:space="preserve"> </w:t>
            </w:r>
          </w:p>
        </w:tc>
        <w:tc>
          <w:tcPr>
            <w:tcW w:w="4387" w:type="dxa"/>
            <w:tcBorders>
              <w:left w:val="single" w:sz="4" w:space="0" w:color="auto"/>
            </w:tcBorders>
          </w:tcPr>
          <w:p w14:paraId="33719766" w14:textId="77777777" w:rsidR="00CF7CCA" w:rsidRDefault="00CF7CCA" w:rsidP="00CF7CCA">
            <w:pPr>
              <w:keepNext/>
              <w:keepLines/>
              <w:rPr>
                <w:rFonts w:cs="Arial"/>
              </w:rPr>
            </w:pPr>
            <w:r w:rsidRPr="009B4C6D">
              <w:rPr>
                <w:rFonts w:cs="Arial"/>
                <w:b/>
              </w:rPr>
              <w:t>SO</w:t>
            </w:r>
            <w:r>
              <w:rPr>
                <w:rFonts w:cs="Arial"/>
                <w:b/>
              </w:rPr>
              <w:t>I</w:t>
            </w:r>
            <w:r w:rsidRPr="009B4C6D">
              <w:rPr>
                <w:rFonts w:cs="Arial"/>
                <w:b/>
              </w:rPr>
              <w:t>1.</w:t>
            </w:r>
            <w:r w:rsidRPr="001316CF">
              <w:rPr>
                <w:rFonts w:cs="Arial"/>
              </w:rPr>
              <w:t xml:space="preserve"> </w:t>
            </w:r>
            <w:r>
              <w:rPr>
                <w:rFonts w:cs="Arial"/>
              </w:rPr>
              <w:t>Soil Condition</w:t>
            </w:r>
          </w:p>
        </w:tc>
        <w:tc>
          <w:tcPr>
            <w:tcW w:w="270" w:type="dxa"/>
          </w:tcPr>
          <w:p w14:paraId="27C9F880" w14:textId="77777777" w:rsidR="00CF7CCA" w:rsidRPr="001316CF" w:rsidRDefault="00CF7CCA" w:rsidP="00CF7CCA">
            <w:pPr>
              <w:keepNext/>
              <w:keepLines/>
              <w:jc w:val="center"/>
              <w:rPr>
                <w:rFonts w:cs="Arial"/>
              </w:rPr>
            </w:pPr>
          </w:p>
        </w:tc>
        <w:tc>
          <w:tcPr>
            <w:tcW w:w="990" w:type="dxa"/>
          </w:tcPr>
          <w:p w14:paraId="0A4F152E" w14:textId="77777777" w:rsidR="00CF7CCA" w:rsidRPr="00124441" w:rsidRDefault="00CF7CCA" w:rsidP="00CF7CCA">
            <w:pPr>
              <w:keepNext/>
              <w:keepLines/>
              <w:jc w:val="center"/>
              <w:rPr>
                <w:rFonts w:cs="Arial"/>
              </w:rPr>
            </w:pPr>
            <w:r w:rsidRPr="001316CF">
              <w:rPr>
                <w:rFonts w:cs="Arial"/>
              </w:rPr>
              <w:t>Y</w:t>
            </w:r>
          </w:p>
        </w:tc>
        <w:tc>
          <w:tcPr>
            <w:tcW w:w="1170" w:type="dxa"/>
          </w:tcPr>
          <w:p w14:paraId="16EC2E8D" w14:textId="77777777" w:rsidR="00CF7CCA" w:rsidRPr="00124441" w:rsidRDefault="00CF7CCA" w:rsidP="00CF7CCA">
            <w:pPr>
              <w:keepNext/>
              <w:keepLines/>
              <w:jc w:val="center"/>
              <w:rPr>
                <w:rFonts w:cs="Arial"/>
              </w:rPr>
            </w:pPr>
            <w:r w:rsidRPr="001316CF">
              <w:rPr>
                <w:rFonts w:cs="Arial"/>
              </w:rPr>
              <w:t>NVC</w:t>
            </w:r>
          </w:p>
        </w:tc>
      </w:tr>
      <w:tr w:rsidR="00CF7CCA" w:rsidRPr="003937FC" w14:paraId="0DB0711F" w14:textId="77777777" w:rsidTr="00CF7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216"/>
        </w:trPr>
        <w:tc>
          <w:tcPr>
            <w:tcW w:w="1327" w:type="dxa"/>
            <w:tcBorders>
              <w:top w:val="single" w:sz="4" w:space="0" w:color="auto"/>
              <w:left w:val="single" w:sz="4" w:space="0" w:color="auto"/>
              <w:bottom w:val="nil"/>
              <w:right w:val="single" w:sz="4" w:space="0" w:color="auto"/>
            </w:tcBorders>
          </w:tcPr>
          <w:p w14:paraId="2B472717" w14:textId="77777777" w:rsidR="00CF7CCA" w:rsidRDefault="00CF7CCA" w:rsidP="00CF7CCA">
            <w:pPr>
              <w:keepNext/>
              <w:keepLines/>
              <w:rPr>
                <w:rFonts w:cs="Arial"/>
              </w:rPr>
            </w:pPr>
            <w:r w:rsidRPr="001316CF">
              <w:rPr>
                <w:rFonts w:cs="Arial"/>
              </w:rPr>
              <w:t>SIZE</w:t>
            </w:r>
            <w:r>
              <w:rPr>
                <w:rFonts w:cs="Arial"/>
                <w:vertAlign w:val="superscript"/>
              </w:rPr>
              <w:t xml:space="preserve"> 2</w:t>
            </w:r>
          </w:p>
        </w:tc>
        <w:tc>
          <w:tcPr>
            <w:tcW w:w="1463" w:type="dxa"/>
            <w:tcBorders>
              <w:top w:val="single" w:sz="4" w:space="0" w:color="auto"/>
              <w:left w:val="single" w:sz="4" w:space="0" w:color="auto"/>
              <w:bottom w:val="nil"/>
              <w:right w:val="single" w:sz="4" w:space="0" w:color="auto"/>
            </w:tcBorders>
          </w:tcPr>
          <w:p w14:paraId="63B35CD1" w14:textId="77777777" w:rsidR="00CF7CCA" w:rsidRDefault="00CF7CCA" w:rsidP="00CF7CCA">
            <w:pPr>
              <w:keepNext/>
              <w:keepLines/>
              <w:rPr>
                <w:rFonts w:cs="Arial"/>
              </w:rPr>
            </w:pPr>
            <w:r w:rsidRPr="001316CF">
              <w:rPr>
                <w:rFonts w:cs="Arial"/>
              </w:rPr>
              <w:t>SIZE</w:t>
            </w:r>
            <w:r>
              <w:rPr>
                <w:rFonts w:cs="Arial"/>
                <w:vertAlign w:val="superscript"/>
              </w:rPr>
              <w:t xml:space="preserve"> 2</w:t>
            </w:r>
          </w:p>
        </w:tc>
        <w:tc>
          <w:tcPr>
            <w:tcW w:w="4387" w:type="dxa"/>
            <w:tcBorders>
              <w:top w:val="single" w:sz="4" w:space="0" w:color="auto"/>
              <w:left w:val="single" w:sz="4" w:space="0" w:color="auto"/>
            </w:tcBorders>
          </w:tcPr>
          <w:p w14:paraId="72FCB85B" w14:textId="77777777" w:rsidR="00CF7CCA" w:rsidRPr="004E1D81" w:rsidRDefault="00CF7CCA" w:rsidP="00CF7CCA">
            <w:pPr>
              <w:keepNext/>
              <w:keepLines/>
              <w:rPr>
                <w:rFonts w:cs="Arial"/>
                <w:vertAlign w:val="superscript"/>
              </w:rPr>
            </w:pPr>
            <w:r w:rsidRPr="009B4C6D">
              <w:rPr>
                <w:rFonts w:cs="Arial"/>
                <w:b/>
              </w:rPr>
              <w:t>S</w:t>
            </w:r>
            <w:r>
              <w:rPr>
                <w:rFonts w:cs="Arial"/>
                <w:b/>
              </w:rPr>
              <w:t>I</w:t>
            </w:r>
            <w:r w:rsidRPr="009B4C6D">
              <w:rPr>
                <w:rFonts w:cs="Arial"/>
                <w:b/>
              </w:rPr>
              <w:t>Z1.</w:t>
            </w:r>
            <w:r w:rsidRPr="001316CF">
              <w:rPr>
                <w:rFonts w:cs="Arial"/>
              </w:rPr>
              <w:t xml:space="preserve"> </w:t>
            </w:r>
            <w:r>
              <w:rPr>
                <w:rFonts w:cs="Arial"/>
              </w:rPr>
              <w:t xml:space="preserve">Comparative </w:t>
            </w:r>
            <w:r w:rsidRPr="001316CF">
              <w:rPr>
                <w:rFonts w:cs="Arial"/>
              </w:rPr>
              <w:t>Size</w:t>
            </w:r>
            <w:r>
              <w:rPr>
                <w:rFonts w:cs="Arial"/>
              </w:rPr>
              <w:t xml:space="preserve"> (Patch Type)</w:t>
            </w:r>
            <w:r>
              <w:rPr>
                <w:rFonts w:cs="Arial"/>
                <w:vertAlign w:val="superscript"/>
              </w:rPr>
              <w:t>2</w:t>
            </w:r>
          </w:p>
        </w:tc>
        <w:tc>
          <w:tcPr>
            <w:tcW w:w="270" w:type="dxa"/>
            <w:tcBorders>
              <w:top w:val="nil"/>
            </w:tcBorders>
          </w:tcPr>
          <w:p w14:paraId="6439739E" w14:textId="77777777" w:rsidR="00CF7CCA" w:rsidRPr="00653423" w:rsidRDefault="00CF7CCA" w:rsidP="00CF7CCA">
            <w:pPr>
              <w:keepNext/>
              <w:keepLines/>
              <w:jc w:val="center"/>
              <w:rPr>
                <w:rFonts w:cs="Arial"/>
                <w:vertAlign w:val="superscript"/>
              </w:rPr>
            </w:pPr>
          </w:p>
        </w:tc>
        <w:tc>
          <w:tcPr>
            <w:tcW w:w="990" w:type="dxa"/>
            <w:tcBorders>
              <w:top w:val="nil"/>
            </w:tcBorders>
          </w:tcPr>
          <w:p w14:paraId="0B155848" w14:textId="77777777" w:rsidR="00CF7CCA" w:rsidRPr="00124441" w:rsidRDefault="00CF7CCA" w:rsidP="00CF7CCA">
            <w:pPr>
              <w:keepNext/>
              <w:keepLines/>
              <w:jc w:val="center"/>
              <w:rPr>
                <w:rFonts w:cs="Arial"/>
              </w:rPr>
            </w:pPr>
          </w:p>
        </w:tc>
        <w:tc>
          <w:tcPr>
            <w:tcW w:w="1170" w:type="dxa"/>
            <w:tcBorders>
              <w:top w:val="nil"/>
            </w:tcBorders>
          </w:tcPr>
          <w:p w14:paraId="4CE87A80" w14:textId="77777777" w:rsidR="00CF7CCA" w:rsidRPr="00124441" w:rsidRDefault="00CF7CCA" w:rsidP="00CF7CCA">
            <w:pPr>
              <w:keepNext/>
              <w:keepLines/>
              <w:jc w:val="center"/>
              <w:rPr>
                <w:rFonts w:cs="Arial"/>
              </w:rPr>
            </w:pPr>
          </w:p>
        </w:tc>
      </w:tr>
      <w:tr w:rsidR="00CF7CCA" w:rsidRPr="003937FC" w14:paraId="2265C82B" w14:textId="77777777" w:rsidTr="00CF7C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216"/>
        </w:trPr>
        <w:tc>
          <w:tcPr>
            <w:tcW w:w="1327" w:type="dxa"/>
            <w:tcBorders>
              <w:top w:val="nil"/>
              <w:left w:val="single" w:sz="4" w:space="0" w:color="auto"/>
              <w:bottom w:val="single" w:sz="4" w:space="0" w:color="auto"/>
              <w:right w:val="single" w:sz="4" w:space="0" w:color="auto"/>
            </w:tcBorders>
          </w:tcPr>
          <w:p w14:paraId="44F065F6" w14:textId="77777777" w:rsidR="00CF7CCA" w:rsidRPr="00124441" w:rsidRDefault="00CF7CCA" w:rsidP="00CF7CCA">
            <w:pPr>
              <w:keepNext/>
              <w:keepLines/>
              <w:rPr>
                <w:rFonts w:cs="Arial"/>
              </w:rPr>
            </w:pPr>
          </w:p>
        </w:tc>
        <w:tc>
          <w:tcPr>
            <w:tcW w:w="1463" w:type="dxa"/>
            <w:tcBorders>
              <w:top w:val="nil"/>
              <w:left w:val="single" w:sz="4" w:space="0" w:color="auto"/>
              <w:bottom w:val="single" w:sz="4" w:space="0" w:color="auto"/>
              <w:right w:val="single" w:sz="4" w:space="0" w:color="auto"/>
            </w:tcBorders>
          </w:tcPr>
          <w:p w14:paraId="558474F1" w14:textId="77777777" w:rsidR="00CF7CCA" w:rsidRPr="00124441" w:rsidRDefault="00CF7CCA" w:rsidP="00CF7CCA">
            <w:pPr>
              <w:keepNext/>
              <w:keepLines/>
              <w:rPr>
                <w:rFonts w:cs="Arial"/>
              </w:rPr>
            </w:pPr>
          </w:p>
        </w:tc>
        <w:tc>
          <w:tcPr>
            <w:tcW w:w="4387" w:type="dxa"/>
            <w:tcBorders>
              <w:left w:val="single" w:sz="4" w:space="0" w:color="auto"/>
            </w:tcBorders>
          </w:tcPr>
          <w:p w14:paraId="558734F0" w14:textId="77777777" w:rsidR="00CF7CCA" w:rsidRDefault="00CF7CCA" w:rsidP="00CF7CCA">
            <w:pPr>
              <w:keepNext/>
              <w:keepLines/>
              <w:tabs>
                <w:tab w:val="right" w:pos="3247"/>
              </w:tabs>
              <w:rPr>
                <w:rFonts w:cs="Arial"/>
              </w:rPr>
            </w:pPr>
            <w:r w:rsidRPr="009B4C6D">
              <w:rPr>
                <w:rFonts w:cs="Arial"/>
                <w:b/>
              </w:rPr>
              <w:t>S</w:t>
            </w:r>
            <w:r>
              <w:rPr>
                <w:rFonts w:cs="Arial"/>
                <w:b/>
              </w:rPr>
              <w:t>I</w:t>
            </w:r>
            <w:r w:rsidRPr="009B4C6D">
              <w:rPr>
                <w:rFonts w:cs="Arial"/>
                <w:b/>
              </w:rPr>
              <w:t>Z2.</w:t>
            </w:r>
            <w:r w:rsidRPr="001316CF">
              <w:rPr>
                <w:rFonts w:cs="Arial"/>
              </w:rPr>
              <w:t xml:space="preserve"> </w:t>
            </w:r>
            <w:r>
              <w:rPr>
                <w:rFonts w:cs="Arial"/>
              </w:rPr>
              <w:t>Change in Size [opt.]</w:t>
            </w:r>
            <w:r>
              <w:rPr>
                <w:rFonts w:cs="Arial"/>
                <w:vertAlign w:val="superscript"/>
              </w:rPr>
              <w:t xml:space="preserve"> 2</w:t>
            </w:r>
            <w:r>
              <w:rPr>
                <w:rFonts w:cs="Arial"/>
              </w:rPr>
              <w:tab/>
            </w:r>
          </w:p>
        </w:tc>
        <w:tc>
          <w:tcPr>
            <w:tcW w:w="270" w:type="dxa"/>
          </w:tcPr>
          <w:p w14:paraId="3F06D0E6" w14:textId="77777777" w:rsidR="00CF7CCA" w:rsidRPr="001316CF" w:rsidRDefault="00CF7CCA" w:rsidP="00CF7CCA">
            <w:pPr>
              <w:keepNext/>
              <w:keepLines/>
              <w:jc w:val="center"/>
              <w:rPr>
                <w:rFonts w:cs="Arial"/>
              </w:rPr>
            </w:pPr>
          </w:p>
        </w:tc>
        <w:tc>
          <w:tcPr>
            <w:tcW w:w="990" w:type="dxa"/>
          </w:tcPr>
          <w:p w14:paraId="0388EF1C" w14:textId="77777777" w:rsidR="00CF7CCA" w:rsidRPr="00124441" w:rsidRDefault="00CF7CCA" w:rsidP="00CF7CCA">
            <w:pPr>
              <w:keepNext/>
              <w:keepLines/>
              <w:jc w:val="center"/>
              <w:rPr>
                <w:rFonts w:cs="Arial"/>
              </w:rPr>
            </w:pPr>
            <w:r w:rsidRPr="001316CF">
              <w:rPr>
                <w:rFonts w:cs="Arial"/>
              </w:rPr>
              <w:t>Y</w:t>
            </w:r>
          </w:p>
        </w:tc>
        <w:tc>
          <w:tcPr>
            <w:tcW w:w="1170" w:type="dxa"/>
          </w:tcPr>
          <w:p w14:paraId="3749B9B3" w14:textId="77777777" w:rsidR="00CF7CCA" w:rsidRPr="00124441" w:rsidRDefault="00CF7CCA" w:rsidP="00CF7CCA">
            <w:pPr>
              <w:keepNext/>
              <w:keepLines/>
              <w:jc w:val="center"/>
              <w:rPr>
                <w:rFonts w:cs="Arial"/>
              </w:rPr>
            </w:pPr>
            <w:r>
              <w:rPr>
                <w:rFonts w:cs="Arial"/>
              </w:rPr>
              <w:t>-</w:t>
            </w:r>
          </w:p>
        </w:tc>
      </w:tr>
    </w:tbl>
    <w:p w14:paraId="4049B68B" w14:textId="244E53E3" w:rsidR="002221BF" w:rsidRPr="002221BF" w:rsidRDefault="002221BF" w:rsidP="00CF7CCA">
      <w:pPr>
        <w:pStyle w:val="Heading2"/>
        <w:rPr>
          <w:sz w:val="20"/>
          <w:szCs w:val="20"/>
        </w:rPr>
      </w:pPr>
      <w:bookmarkStart w:id="24" w:name="_Toc6236725"/>
      <w:r w:rsidRPr="002221BF">
        <w:rPr>
          <w:sz w:val="20"/>
          <w:szCs w:val="20"/>
        </w:rPr>
        <w:t xml:space="preserve">Table </w:t>
      </w:r>
      <w:r w:rsidRPr="002221BF">
        <w:rPr>
          <w:sz w:val="20"/>
          <w:szCs w:val="20"/>
        </w:rPr>
        <w:fldChar w:fldCharType="begin"/>
      </w:r>
      <w:r w:rsidRPr="002221BF">
        <w:rPr>
          <w:sz w:val="20"/>
          <w:szCs w:val="20"/>
        </w:rPr>
        <w:instrText xml:space="preserve"> SEQ Table \* ARABIC </w:instrText>
      </w:r>
      <w:r w:rsidRPr="002221BF">
        <w:rPr>
          <w:sz w:val="20"/>
          <w:szCs w:val="20"/>
        </w:rPr>
        <w:fldChar w:fldCharType="separate"/>
      </w:r>
      <w:r w:rsidR="00CF7CCA">
        <w:rPr>
          <w:noProof/>
          <w:sz w:val="20"/>
          <w:szCs w:val="20"/>
        </w:rPr>
        <w:t>2</w:t>
      </w:r>
      <w:r w:rsidRPr="002221BF">
        <w:rPr>
          <w:sz w:val="20"/>
          <w:szCs w:val="20"/>
        </w:rPr>
        <w:fldChar w:fldCharType="end"/>
      </w:r>
      <w:r w:rsidRPr="002221BF">
        <w:rPr>
          <w:sz w:val="20"/>
          <w:szCs w:val="20"/>
        </w:rPr>
        <w:t>. The standard set of wetland metrics based on the conceptual model of ecological integrity (Faber-Langendoen et al. 2016).  Upland metrics are expected to largely follow the same structure.</w:t>
      </w:r>
      <w:bookmarkEnd w:id="24"/>
    </w:p>
    <w:p w14:paraId="60ABF1D5" w14:textId="77777777" w:rsidR="00F9426B" w:rsidRDefault="00F9426B" w:rsidP="00CF7CCA">
      <w:pPr>
        <w:keepNext/>
        <w:keepLines/>
        <w:spacing w:after="0" w:line="240" w:lineRule="auto"/>
        <w:ind w:left="180" w:hanging="90"/>
        <w:rPr>
          <w:vertAlign w:val="superscript"/>
        </w:rPr>
      </w:pPr>
    </w:p>
    <w:p w14:paraId="322FCE48" w14:textId="77777777" w:rsidR="00F9426B" w:rsidRPr="00787BBC" w:rsidRDefault="00F9426B" w:rsidP="00F9426B">
      <w:pPr>
        <w:rPr>
          <w:highlight w:val="yellow"/>
        </w:rPr>
      </w:pPr>
      <w:r>
        <w:t>EXAMPLE: Customized Ecology EOSPEC &amp; EORANKSPECS</w:t>
      </w:r>
    </w:p>
    <w:p w14:paraId="6F0963F7" w14:textId="7A154820" w:rsidR="00F9426B" w:rsidRPr="00787BBC" w:rsidRDefault="00F9426B" w:rsidP="00F9426B">
      <w:pPr>
        <w:tabs>
          <w:tab w:val="left" w:pos="810"/>
        </w:tabs>
        <w:spacing w:after="0" w:line="240" w:lineRule="auto"/>
        <w:rPr>
          <w:rFonts w:ascii="Calibri" w:eastAsia="Times New Roman" w:hAnsi="Calibri" w:cs="Arial"/>
          <w:b/>
          <w:bCs/>
          <w:color w:val="000000" w:themeColor="text1"/>
          <w:sz w:val="28"/>
          <w:szCs w:val="28"/>
        </w:rPr>
      </w:pPr>
      <w:r w:rsidRPr="1EDF52E9">
        <w:rPr>
          <w:rFonts w:ascii="Calibri" w:eastAsia="Times New Roman" w:hAnsi="Calibri" w:cs="Arial"/>
          <w:b/>
          <w:bCs/>
          <w:color w:val="000000" w:themeColor="text1"/>
          <w:sz w:val="28"/>
          <w:szCs w:val="28"/>
        </w:rPr>
        <w:lastRenderedPageBreak/>
        <w:t xml:space="preserve">Table </w:t>
      </w:r>
      <w:r w:rsidR="00BA6F54">
        <w:rPr>
          <w:rFonts w:ascii="Calibri" w:eastAsia="Times New Roman" w:hAnsi="Calibri" w:cs="Arial"/>
          <w:b/>
          <w:bCs/>
          <w:color w:val="000000" w:themeColor="text1"/>
          <w:sz w:val="28"/>
          <w:szCs w:val="28"/>
        </w:rPr>
        <w:t>3</w:t>
      </w:r>
      <w:r w:rsidRPr="1EDF52E9">
        <w:rPr>
          <w:rFonts w:ascii="Calibri" w:eastAsia="Times New Roman" w:hAnsi="Calibri" w:cs="Arial"/>
          <w:b/>
          <w:bCs/>
          <w:color w:val="000000" w:themeColor="text1"/>
          <w:sz w:val="28"/>
          <w:szCs w:val="28"/>
        </w:rPr>
        <w:t xml:space="preserve">.  Customized EORANKSPECS using a narrative approach.  Southern Rocky Mountain Mountain-mahogany - Mixed Foothill Shrubland (G276) / </w:t>
      </w:r>
    </w:p>
    <w:p w14:paraId="564CE354" w14:textId="77777777" w:rsidR="00F9426B" w:rsidRPr="00787BBC" w:rsidRDefault="00F9426B" w:rsidP="00F9426B">
      <w:pPr>
        <w:autoSpaceDE w:val="0"/>
        <w:autoSpaceDN w:val="0"/>
        <w:adjustRightInd w:val="0"/>
        <w:spacing w:after="0" w:line="240" w:lineRule="auto"/>
        <w:rPr>
          <w:rFonts w:ascii="Calibri" w:eastAsia="Calibri" w:hAnsi="Calibri" w:cs="TimesNewRoman"/>
          <w:b/>
          <w:bCs/>
          <w:color w:val="000000" w:themeColor="text1"/>
          <w:sz w:val="26"/>
          <w:szCs w:val="26"/>
        </w:rPr>
      </w:pPr>
      <w:r w:rsidRPr="1EDF52E9">
        <w:rPr>
          <w:rFonts w:ascii="Calibri" w:eastAsia="Calibri" w:hAnsi="Calibri" w:cs="TimesNewRoman"/>
          <w:b/>
          <w:bCs/>
          <w:color w:val="000000" w:themeColor="text1"/>
          <w:sz w:val="26"/>
          <w:szCs w:val="26"/>
        </w:rPr>
        <w:t xml:space="preserve">Rocky Mountain </w:t>
      </w:r>
      <w:proofErr w:type="spellStart"/>
      <w:r w:rsidRPr="1EDF52E9">
        <w:rPr>
          <w:rFonts w:ascii="Calibri" w:eastAsia="Calibri" w:hAnsi="Calibri" w:cs="TimesNewRoman"/>
          <w:b/>
          <w:bCs/>
          <w:color w:val="000000" w:themeColor="text1"/>
          <w:sz w:val="26"/>
          <w:szCs w:val="26"/>
        </w:rPr>
        <w:t>Gambel</w:t>
      </w:r>
      <w:proofErr w:type="spellEnd"/>
      <w:r w:rsidRPr="1EDF52E9">
        <w:rPr>
          <w:rFonts w:ascii="Calibri" w:eastAsia="Calibri" w:hAnsi="Calibri" w:cs="TimesNewRoman"/>
          <w:b/>
          <w:bCs/>
          <w:color w:val="000000" w:themeColor="text1"/>
          <w:sz w:val="26"/>
          <w:szCs w:val="26"/>
        </w:rPr>
        <w:t xml:space="preserve"> Oak-Mixed Montane Shrubland (CES306.818)</w:t>
      </w:r>
    </w:p>
    <w:p w14:paraId="5EB9FD3B" w14:textId="77777777" w:rsidR="00F9426B" w:rsidRPr="00787BBC" w:rsidRDefault="00F9426B" w:rsidP="00F9426B">
      <w:pPr>
        <w:autoSpaceDE w:val="0"/>
        <w:autoSpaceDN w:val="0"/>
        <w:adjustRightInd w:val="0"/>
        <w:spacing w:after="0" w:line="240" w:lineRule="auto"/>
        <w:rPr>
          <w:rFonts w:ascii="Calibri" w:eastAsia="Calibri" w:hAnsi="Calibri" w:cs="TimesNewRoman,Bold"/>
          <w:b/>
          <w:bCs/>
          <w:color w:val="000000" w:themeColor="text1"/>
          <w:sz w:val="24"/>
          <w:szCs w:val="24"/>
        </w:rPr>
      </w:pPr>
    </w:p>
    <w:p w14:paraId="2034B9F8" w14:textId="77777777" w:rsidR="00F9426B" w:rsidRPr="00787BBC" w:rsidRDefault="00F9426B" w:rsidP="00F9426B">
      <w:pPr>
        <w:autoSpaceDE w:val="0"/>
        <w:autoSpaceDN w:val="0"/>
        <w:adjustRightInd w:val="0"/>
        <w:spacing w:after="0" w:line="240" w:lineRule="auto"/>
        <w:rPr>
          <w:rFonts w:ascii="Calibri" w:eastAsia="Calibri" w:hAnsi="Calibri" w:cs="TimesNewRoman"/>
          <w:color w:val="000000" w:themeColor="text1"/>
          <w:sz w:val="24"/>
          <w:szCs w:val="24"/>
          <w:u w:val="single"/>
        </w:rPr>
      </w:pPr>
      <w:r w:rsidRPr="1EDF52E9">
        <w:rPr>
          <w:rFonts w:ascii="Calibri" w:eastAsia="Calibri" w:hAnsi="Calibri" w:cs="TimesNewRoman,Bold"/>
          <w:b/>
          <w:bCs/>
          <w:color w:val="000000" w:themeColor="text1"/>
          <w:sz w:val="24"/>
          <w:szCs w:val="24"/>
          <w:u w:val="single"/>
        </w:rPr>
        <w:t xml:space="preserve">TYPE DESCRIPTION </w:t>
      </w:r>
    </w:p>
    <w:p w14:paraId="21CF2A66" w14:textId="77777777" w:rsidR="00F9426B" w:rsidRPr="00787BBC" w:rsidRDefault="00F9426B" w:rsidP="00F9426B">
      <w:pPr>
        <w:autoSpaceDE w:val="0"/>
        <w:autoSpaceDN w:val="0"/>
        <w:adjustRightInd w:val="0"/>
        <w:spacing w:after="0" w:line="240" w:lineRule="auto"/>
        <w:rPr>
          <w:rFonts w:ascii="Calibri" w:eastAsia="Calibri" w:hAnsi="Calibri" w:cs="TimesNewRoman"/>
          <w:color w:val="000000" w:themeColor="text1"/>
          <w:sz w:val="24"/>
          <w:szCs w:val="24"/>
        </w:rPr>
      </w:pPr>
      <w:r w:rsidRPr="1EDF52E9">
        <w:rPr>
          <w:rFonts w:ascii="Calibri" w:eastAsia="Calibri" w:hAnsi="Calibri" w:cs="TimesNewRoman"/>
          <w:color w:val="000000" w:themeColor="text1"/>
          <w:sz w:val="24"/>
          <w:szCs w:val="24"/>
        </w:rPr>
        <w:t xml:space="preserve">Lower montane- foothills shrubland is a large patch system that is found in over 5% of the Southern Rocky Mountains ecoregion and well represented from the most northern latitudes to the most southern area of the ecoregion. This system is found between 5,000-9,000 feet in elevation and usually associated with rocky substrates. This system may have scattered trees but is a shrub dominated system with a variety of shrubs including </w:t>
      </w:r>
      <w:proofErr w:type="spellStart"/>
      <w:r w:rsidRPr="1EDF52E9">
        <w:rPr>
          <w:rFonts w:ascii="Calibri" w:eastAsia="Calibri" w:hAnsi="Calibri" w:cs="TimesNewRoman,Italic"/>
          <w:i/>
          <w:iCs/>
          <w:color w:val="000000" w:themeColor="text1"/>
          <w:sz w:val="24"/>
          <w:szCs w:val="24"/>
        </w:rPr>
        <w:t>Cercocarpus</w:t>
      </w:r>
      <w:proofErr w:type="spellEnd"/>
      <w:r w:rsidRPr="1EDF52E9">
        <w:rPr>
          <w:rFonts w:ascii="Calibri" w:eastAsia="Calibri" w:hAnsi="Calibri" w:cs="TimesNewRoman,Italic"/>
          <w:i/>
          <w:iCs/>
          <w:color w:val="000000" w:themeColor="text1"/>
          <w:sz w:val="24"/>
          <w:szCs w:val="24"/>
        </w:rPr>
        <w:t xml:space="preserve"> </w:t>
      </w:r>
      <w:proofErr w:type="spellStart"/>
      <w:r w:rsidRPr="1EDF52E9">
        <w:rPr>
          <w:rFonts w:ascii="Calibri" w:eastAsia="Calibri" w:hAnsi="Calibri" w:cs="TimesNewRoman,Italic"/>
          <w:i/>
          <w:iCs/>
          <w:color w:val="000000" w:themeColor="text1"/>
          <w:sz w:val="24"/>
          <w:szCs w:val="24"/>
        </w:rPr>
        <w:t>montanus</w:t>
      </w:r>
      <w:proofErr w:type="spellEnd"/>
      <w:r w:rsidRPr="1EDF52E9">
        <w:rPr>
          <w:rFonts w:ascii="Calibri" w:eastAsia="Calibri" w:hAnsi="Calibri" w:cs="TimesNewRoman,Italic"/>
          <w:i/>
          <w:iCs/>
          <w:color w:val="000000" w:themeColor="text1"/>
          <w:sz w:val="24"/>
          <w:szCs w:val="24"/>
        </w:rPr>
        <w:t xml:space="preserve">, </w:t>
      </w:r>
      <w:proofErr w:type="spellStart"/>
      <w:r w:rsidRPr="1EDF52E9">
        <w:rPr>
          <w:rFonts w:ascii="Calibri" w:eastAsia="Calibri" w:hAnsi="Calibri" w:cs="TimesNewRoman,Italic"/>
          <w:i/>
          <w:iCs/>
          <w:color w:val="000000" w:themeColor="text1"/>
          <w:sz w:val="24"/>
          <w:szCs w:val="24"/>
        </w:rPr>
        <w:t>Purshia</w:t>
      </w:r>
      <w:proofErr w:type="spellEnd"/>
      <w:r w:rsidRPr="1EDF52E9">
        <w:rPr>
          <w:rFonts w:ascii="Calibri" w:eastAsia="Calibri" w:hAnsi="Calibri" w:cs="TimesNewRoman,Italic"/>
          <w:i/>
          <w:iCs/>
          <w:color w:val="000000" w:themeColor="text1"/>
          <w:sz w:val="24"/>
          <w:szCs w:val="24"/>
        </w:rPr>
        <w:t xml:space="preserve"> tridentata, Rhus </w:t>
      </w:r>
      <w:proofErr w:type="spellStart"/>
      <w:r w:rsidRPr="1EDF52E9">
        <w:rPr>
          <w:rFonts w:ascii="Calibri" w:eastAsia="Calibri" w:hAnsi="Calibri" w:cs="TimesNewRoman,Italic"/>
          <w:i/>
          <w:iCs/>
          <w:color w:val="000000" w:themeColor="text1"/>
          <w:sz w:val="24"/>
          <w:szCs w:val="24"/>
        </w:rPr>
        <w:t>trilobata</w:t>
      </w:r>
      <w:proofErr w:type="spellEnd"/>
      <w:r w:rsidRPr="1EDF52E9">
        <w:rPr>
          <w:rFonts w:ascii="Calibri" w:eastAsia="Calibri" w:hAnsi="Calibri" w:cs="TimesNewRoman,Italic"/>
          <w:i/>
          <w:iCs/>
          <w:color w:val="000000" w:themeColor="text1"/>
          <w:sz w:val="24"/>
          <w:szCs w:val="24"/>
        </w:rPr>
        <w:t xml:space="preserve">, </w:t>
      </w:r>
      <w:r w:rsidRPr="1EDF52E9">
        <w:rPr>
          <w:rFonts w:ascii="Calibri" w:eastAsia="Calibri" w:hAnsi="Calibri" w:cs="TimesNewRoman"/>
          <w:color w:val="000000" w:themeColor="text1"/>
          <w:sz w:val="24"/>
          <w:szCs w:val="24"/>
        </w:rPr>
        <w:t xml:space="preserve">or </w:t>
      </w:r>
      <w:r w:rsidRPr="1EDF52E9">
        <w:rPr>
          <w:rFonts w:ascii="Calibri" w:eastAsia="Calibri" w:hAnsi="Calibri" w:cs="TimesNewRoman,Italic"/>
          <w:i/>
          <w:iCs/>
          <w:color w:val="000000" w:themeColor="text1"/>
          <w:sz w:val="24"/>
          <w:szCs w:val="24"/>
        </w:rPr>
        <w:t xml:space="preserve">Ribes </w:t>
      </w:r>
      <w:proofErr w:type="spellStart"/>
      <w:r w:rsidRPr="1EDF52E9">
        <w:rPr>
          <w:rFonts w:ascii="Calibri" w:eastAsia="Calibri" w:hAnsi="Calibri" w:cs="TimesNewRoman,Italic"/>
          <w:i/>
          <w:iCs/>
          <w:color w:val="000000" w:themeColor="text1"/>
          <w:sz w:val="24"/>
          <w:szCs w:val="24"/>
        </w:rPr>
        <w:t>cereum</w:t>
      </w:r>
      <w:proofErr w:type="spellEnd"/>
      <w:r w:rsidRPr="1EDF52E9">
        <w:rPr>
          <w:rFonts w:ascii="Calibri" w:eastAsia="Calibri" w:hAnsi="Calibri" w:cs="TimesNewRoman,Italic"/>
          <w:i/>
          <w:iCs/>
          <w:color w:val="000000" w:themeColor="text1"/>
          <w:sz w:val="24"/>
          <w:szCs w:val="24"/>
        </w:rPr>
        <w:t xml:space="preserve">. </w:t>
      </w:r>
      <w:r w:rsidRPr="1EDF52E9">
        <w:rPr>
          <w:rFonts w:ascii="Calibri" w:eastAsia="Calibri" w:hAnsi="Calibri" w:cs="TimesNewRoman"/>
          <w:color w:val="000000" w:themeColor="text1"/>
          <w:sz w:val="24"/>
          <w:szCs w:val="24"/>
        </w:rPr>
        <w:t>The lower montane-foothills shrublands may occur as a mosaic of two or three plant associations often surrounded by grasslands or woodlands. Fires play an important role in this system as the dominant shrubs usually have a severe die back, although some plants will stump sprout (</w:t>
      </w:r>
      <w:r w:rsidRPr="1EDF52E9">
        <w:rPr>
          <w:rFonts w:ascii="Calibri" w:eastAsia="Calibri" w:hAnsi="Calibri" w:cs="TimesNewRoman"/>
          <w:color w:val="0000FF"/>
          <w:sz w:val="24"/>
          <w:szCs w:val="24"/>
        </w:rPr>
        <w:t>http://www.fs.fed.us/database/feis)</w:t>
      </w:r>
      <w:r w:rsidRPr="1EDF52E9">
        <w:rPr>
          <w:rFonts w:ascii="Calibri" w:eastAsia="Calibri" w:hAnsi="Calibri" w:cs="TimesNewRoman"/>
          <w:color w:val="000000" w:themeColor="text1"/>
          <w:sz w:val="24"/>
          <w:szCs w:val="24"/>
        </w:rPr>
        <w:t xml:space="preserve">. </w:t>
      </w:r>
    </w:p>
    <w:p w14:paraId="239A5396" w14:textId="77777777" w:rsidR="00F9426B" w:rsidRPr="00787BBC" w:rsidRDefault="00F9426B" w:rsidP="00F9426B">
      <w:pPr>
        <w:autoSpaceDE w:val="0"/>
        <w:autoSpaceDN w:val="0"/>
        <w:adjustRightInd w:val="0"/>
        <w:spacing w:after="0" w:line="240" w:lineRule="auto"/>
        <w:rPr>
          <w:rFonts w:ascii="Calibri" w:eastAsia="Calibri" w:hAnsi="Calibri" w:cs="TimesNewRoman"/>
          <w:color w:val="000000" w:themeColor="text1"/>
          <w:sz w:val="24"/>
          <w:szCs w:val="24"/>
        </w:rPr>
      </w:pPr>
    </w:p>
    <w:p w14:paraId="728574BC" w14:textId="77777777" w:rsidR="00F9426B" w:rsidRPr="00787BBC" w:rsidRDefault="00F9426B" w:rsidP="00F9426B">
      <w:pPr>
        <w:autoSpaceDE w:val="0"/>
        <w:autoSpaceDN w:val="0"/>
        <w:adjustRightInd w:val="0"/>
        <w:spacing w:after="0" w:line="240" w:lineRule="auto"/>
        <w:rPr>
          <w:rFonts w:ascii="Calibri" w:eastAsia="Calibri" w:hAnsi="Calibri" w:cs="TimesNewRoman,Bold"/>
          <w:b/>
          <w:bCs/>
          <w:color w:val="000000" w:themeColor="text1"/>
          <w:sz w:val="24"/>
          <w:szCs w:val="24"/>
          <w:u w:val="single"/>
        </w:rPr>
      </w:pPr>
      <w:r w:rsidRPr="1EDF52E9">
        <w:rPr>
          <w:rFonts w:ascii="Calibri" w:eastAsia="Calibri" w:hAnsi="Calibri" w:cs="TimesNewRoman,Bold"/>
          <w:b/>
          <w:bCs/>
          <w:color w:val="000000" w:themeColor="text1"/>
          <w:sz w:val="24"/>
          <w:szCs w:val="24"/>
          <w:u w:val="single"/>
        </w:rPr>
        <w:t>EOSPECS</w:t>
      </w:r>
    </w:p>
    <w:p w14:paraId="04DC48EF" w14:textId="77777777" w:rsidR="00F9426B" w:rsidRPr="00787BBC" w:rsidRDefault="00F9426B" w:rsidP="00F9426B">
      <w:pPr>
        <w:autoSpaceDE w:val="0"/>
        <w:autoSpaceDN w:val="0"/>
        <w:adjustRightInd w:val="0"/>
        <w:spacing w:after="0" w:line="240" w:lineRule="auto"/>
        <w:rPr>
          <w:rFonts w:ascii="Calibri" w:eastAsia="Calibri" w:hAnsi="Calibri" w:cs="TimesNewRoman"/>
          <w:color w:val="000000" w:themeColor="text1"/>
          <w:sz w:val="24"/>
          <w:szCs w:val="24"/>
        </w:rPr>
      </w:pPr>
      <w:r w:rsidRPr="1EDF52E9">
        <w:rPr>
          <w:rFonts w:ascii="Calibri" w:eastAsia="Calibri" w:hAnsi="Calibri" w:cs="TimesNewRoman,Bold"/>
          <w:b/>
          <w:bCs/>
          <w:color w:val="000000" w:themeColor="text1"/>
          <w:sz w:val="24"/>
          <w:szCs w:val="24"/>
        </w:rPr>
        <w:t>MINIMUM SIZE</w:t>
      </w:r>
      <w:r w:rsidRPr="1EDF52E9">
        <w:rPr>
          <w:rFonts w:ascii="Calibri" w:eastAsia="Calibri" w:hAnsi="Calibri" w:cs="TimesNewRoman"/>
          <w:color w:val="000000" w:themeColor="text1"/>
          <w:sz w:val="24"/>
          <w:szCs w:val="24"/>
        </w:rPr>
        <w:t>: 1000 acres.</w:t>
      </w:r>
    </w:p>
    <w:p w14:paraId="11E6BD63" w14:textId="77777777" w:rsidR="00F9426B" w:rsidRPr="00787BBC" w:rsidRDefault="00F9426B" w:rsidP="00F9426B">
      <w:pPr>
        <w:autoSpaceDE w:val="0"/>
        <w:autoSpaceDN w:val="0"/>
        <w:adjustRightInd w:val="0"/>
        <w:spacing w:after="0" w:line="240" w:lineRule="auto"/>
        <w:rPr>
          <w:rFonts w:ascii="Calibri" w:eastAsia="Calibri" w:hAnsi="Calibri" w:cs="TimesNewRoman,Bold"/>
          <w:b/>
          <w:bCs/>
          <w:color w:val="000000" w:themeColor="text1"/>
          <w:sz w:val="24"/>
          <w:szCs w:val="24"/>
        </w:rPr>
      </w:pPr>
      <w:r w:rsidRPr="1EDF52E9">
        <w:rPr>
          <w:rFonts w:ascii="Calibri" w:eastAsia="Calibri" w:hAnsi="Calibri" w:cs="TimesNewRoman,Bold"/>
          <w:b/>
          <w:bCs/>
          <w:color w:val="000000" w:themeColor="text1"/>
          <w:sz w:val="24"/>
          <w:szCs w:val="24"/>
        </w:rPr>
        <w:t>SEPARATION DISTANCES:</w:t>
      </w:r>
    </w:p>
    <w:p w14:paraId="5BFC3A28" w14:textId="77777777" w:rsidR="00F9426B" w:rsidRPr="00787BBC" w:rsidRDefault="00F9426B" w:rsidP="00F9426B">
      <w:pPr>
        <w:autoSpaceDE w:val="0"/>
        <w:autoSpaceDN w:val="0"/>
        <w:adjustRightInd w:val="0"/>
        <w:spacing w:after="0" w:line="240" w:lineRule="auto"/>
        <w:rPr>
          <w:rFonts w:ascii="Calibri" w:eastAsia="Calibri" w:hAnsi="Calibri" w:cs="TimesNewRoman"/>
          <w:color w:val="000000" w:themeColor="text1"/>
          <w:sz w:val="24"/>
          <w:szCs w:val="24"/>
        </w:rPr>
      </w:pPr>
      <w:r w:rsidRPr="1EDF52E9">
        <w:rPr>
          <w:rFonts w:ascii="Calibri" w:eastAsia="Calibri" w:hAnsi="Calibri" w:cs="TimesNewRoman,Bold"/>
          <w:b/>
          <w:bCs/>
          <w:color w:val="000000" w:themeColor="text1"/>
          <w:sz w:val="24"/>
          <w:szCs w:val="24"/>
        </w:rPr>
        <w:t xml:space="preserve"> </w:t>
      </w:r>
      <w:r w:rsidRPr="1EDF52E9">
        <w:rPr>
          <w:rFonts w:ascii="Calibri" w:eastAsia="Calibri" w:hAnsi="Calibri" w:cs="TimesNewRoman"/>
          <w:color w:val="000000" w:themeColor="text1"/>
          <w:sz w:val="24"/>
          <w:szCs w:val="24"/>
        </w:rPr>
        <w:t xml:space="preserve">1) substantial barriers to natural processes or species movement, including cultural vegetation greater than 0.5 km (0.25 mile) wide, major highways, or urban development </w:t>
      </w:r>
    </w:p>
    <w:p w14:paraId="764FFD66" w14:textId="77777777" w:rsidR="00F9426B" w:rsidRPr="00787BBC" w:rsidRDefault="00F9426B" w:rsidP="00F9426B">
      <w:pPr>
        <w:autoSpaceDE w:val="0"/>
        <w:autoSpaceDN w:val="0"/>
        <w:adjustRightInd w:val="0"/>
        <w:spacing w:after="0" w:line="240" w:lineRule="auto"/>
        <w:rPr>
          <w:rFonts w:ascii="Calibri" w:eastAsia="Calibri" w:hAnsi="Calibri" w:cs="TimesNewRoman"/>
          <w:color w:val="000000" w:themeColor="text1"/>
          <w:sz w:val="24"/>
          <w:szCs w:val="24"/>
        </w:rPr>
      </w:pPr>
      <w:r w:rsidRPr="1EDF52E9">
        <w:rPr>
          <w:rFonts w:ascii="Calibri" w:eastAsia="Calibri" w:hAnsi="Calibri" w:cs="TimesNewRoman"/>
          <w:color w:val="000000" w:themeColor="text1"/>
          <w:sz w:val="24"/>
          <w:szCs w:val="24"/>
        </w:rPr>
        <w:t xml:space="preserve">2) different ecological system greater than 1 km (0.5 mile) wide. </w:t>
      </w:r>
    </w:p>
    <w:p w14:paraId="75B92F55" w14:textId="77777777" w:rsidR="00F9426B" w:rsidRPr="00787BBC" w:rsidRDefault="00F9426B" w:rsidP="00F9426B">
      <w:pPr>
        <w:autoSpaceDE w:val="0"/>
        <w:autoSpaceDN w:val="0"/>
        <w:adjustRightInd w:val="0"/>
        <w:spacing w:after="0" w:line="240" w:lineRule="auto"/>
        <w:rPr>
          <w:rFonts w:ascii="Calibri" w:eastAsia="Calibri" w:hAnsi="Calibri" w:cs="TimesNewRoman"/>
          <w:color w:val="000000" w:themeColor="text1"/>
          <w:sz w:val="24"/>
          <w:szCs w:val="24"/>
        </w:rPr>
      </w:pPr>
      <w:r w:rsidRPr="1EDF52E9">
        <w:rPr>
          <w:rFonts w:ascii="Calibri" w:eastAsia="Calibri" w:hAnsi="Calibri" w:cs="TimesNewRoman"/>
          <w:color w:val="000000" w:themeColor="text1"/>
          <w:sz w:val="24"/>
          <w:szCs w:val="24"/>
          <w:u w:val="single"/>
        </w:rPr>
        <w:t>Justification:</w:t>
      </w:r>
      <w:r w:rsidRPr="1EDF52E9">
        <w:rPr>
          <w:rFonts w:ascii="Calibri" w:eastAsia="Calibri" w:hAnsi="Calibri" w:cs="TimesNewRoman"/>
          <w:color w:val="000000" w:themeColor="text1"/>
          <w:sz w:val="24"/>
          <w:szCs w:val="24"/>
        </w:rPr>
        <w:t xml:space="preserve"> Large patch, lower montane- foothills shrubland system is susceptible to</w:t>
      </w:r>
    </w:p>
    <w:p w14:paraId="5C59C4B1" w14:textId="77777777" w:rsidR="00F9426B" w:rsidRPr="00787BBC" w:rsidRDefault="00F9426B" w:rsidP="00F9426B">
      <w:pPr>
        <w:autoSpaceDE w:val="0"/>
        <w:autoSpaceDN w:val="0"/>
        <w:adjustRightInd w:val="0"/>
        <w:spacing w:after="0" w:line="240" w:lineRule="auto"/>
        <w:rPr>
          <w:rFonts w:ascii="Calibri" w:eastAsia="Calibri" w:hAnsi="Calibri" w:cs="TimesNewRoman"/>
          <w:color w:val="000000" w:themeColor="text1"/>
          <w:sz w:val="24"/>
          <w:szCs w:val="24"/>
        </w:rPr>
      </w:pPr>
      <w:r w:rsidRPr="1EDF52E9">
        <w:rPr>
          <w:rFonts w:ascii="Calibri" w:eastAsia="Calibri" w:hAnsi="Calibri" w:cs="TimesNewRoman"/>
          <w:color w:val="000000" w:themeColor="text1"/>
          <w:sz w:val="24"/>
          <w:szCs w:val="24"/>
        </w:rPr>
        <w:t xml:space="preserve">fragmentation by cultural vegetation or tree invasion. Primary criteria to be considered </w:t>
      </w:r>
      <w:proofErr w:type="gramStart"/>
      <w:r w:rsidRPr="1EDF52E9">
        <w:rPr>
          <w:rFonts w:ascii="Calibri" w:eastAsia="Calibri" w:hAnsi="Calibri" w:cs="TimesNewRoman"/>
          <w:color w:val="000000" w:themeColor="text1"/>
          <w:sz w:val="24"/>
          <w:szCs w:val="24"/>
        </w:rPr>
        <w:t>is</w:t>
      </w:r>
      <w:proofErr w:type="gramEnd"/>
    </w:p>
    <w:p w14:paraId="7ADB9B08" w14:textId="77777777" w:rsidR="00F9426B" w:rsidRPr="00787BBC" w:rsidRDefault="00F9426B" w:rsidP="00F9426B">
      <w:pPr>
        <w:autoSpaceDE w:val="0"/>
        <w:autoSpaceDN w:val="0"/>
        <w:adjustRightInd w:val="0"/>
        <w:spacing w:after="0" w:line="240" w:lineRule="auto"/>
        <w:rPr>
          <w:rFonts w:ascii="Calibri" w:eastAsia="Calibri" w:hAnsi="Calibri" w:cs="TimesNewRoman"/>
          <w:color w:val="000000" w:themeColor="text1"/>
          <w:sz w:val="24"/>
          <w:szCs w:val="24"/>
        </w:rPr>
      </w:pPr>
      <w:r w:rsidRPr="1EDF52E9">
        <w:rPr>
          <w:rFonts w:ascii="Calibri" w:eastAsia="Calibri" w:hAnsi="Calibri" w:cs="TimesNewRoman"/>
          <w:color w:val="000000" w:themeColor="text1"/>
          <w:sz w:val="24"/>
          <w:szCs w:val="24"/>
        </w:rPr>
        <w:t>the invasion of trees, non- native forbs, seed dispersal by dominant species and the</w:t>
      </w:r>
    </w:p>
    <w:p w14:paraId="55D76EDA" w14:textId="77777777" w:rsidR="00F9426B" w:rsidRPr="00787BBC" w:rsidRDefault="00F9426B" w:rsidP="00F9426B">
      <w:pPr>
        <w:autoSpaceDE w:val="0"/>
        <w:autoSpaceDN w:val="0"/>
        <w:adjustRightInd w:val="0"/>
        <w:spacing w:after="0" w:line="240" w:lineRule="auto"/>
        <w:rPr>
          <w:rFonts w:ascii="Calibri" w:eastAsia="Calibri" w:hAnsi="Calibri" w:cs="TimesNewRoman"/>
          <w:color w:val="000000" w:themeColor="text1"/>
          <w:sz w:val="24"/>
          <w:szCs w:val="24"/>
        </w:rPr>
      </w:pPr>
      <w:r w:rsidRPr="1EDF52E9">
        <w:rPr>
          <w:rFonts w:ascii="Calibri" w:eastAsia="Calibri" w:hAnsi="Calibri" w:cs="TimesNewRoman"/>
          <w:color w:val="000000" w:themeColor="text1"/>
          <w:sz w:val="24"/>
          <w:szCs w:val="24"/>
        </w:rPr>
        <w:t>dispersal behavior and requirements of shrubland fauna.</w:t>
      </w:r>
    </w:p>
    <w:p w14:paraId="44C47F3B" w14:textId="77777777" w:rsidR="00F9426B" w:rsidRPr="00787BBC" w:rsidRDefault="00F9426B" w:rsidP="00F9426B">
      <w:pPr>
        <w:autoSpaceDE w:val="0"/>
        <w:autoSpaceDN w:val="0"/>
        <w:adjustRightInd w:val="0"/>
        <w:spacing w:after="0" w:line="240" w:lineRule="auto"/>
        <w:rPr>
          <w:rFonts w:ascii="Calibri" w:eastAsia="Calibri" w:hAnsi="Calibri" w:cs="TimesNewRoman,Bold"/>
          <w:b/>
          <w:bCs/>
          <w:color w:val="000000" w:themeColor="text1"/>
          <w:sz w:val="24"/>
          <w:szCs w:val="24"/>
        </w:rPr>
      </w:pPr>
    </w:p>
    <w:p w14:paraId="4151D2B3" w14:textId="77777777" w:rsidR="00F9426B" w:rsidRPr="00787BBC" w:rsidRDefault="00F9426B" w:rsidP="00F9426B">
      <w:pPr>
        <w:autoSpaceDE w:val="0"/>
        <w:autoSpaceDN w:val="0"/>
        <w:adjustRightInd w:val="0"/>
        <w:spacing w:after="0" w:line="240" w:lineRule="auto"/>
        <w:rPr>
          <w:rFonts w:ascii="Calibri" w:eastAsia="Calibri" w:hAnsi="Calibri" w:cs="TimesNewRoman,Bold"/>
          <w:b/>
          <w:bCs/>
          <w:color w:val="000000" w:themeColor="text1"/>
          <w:sz w:val="24"/>
          <w:szCs w:val="24"/>
          <w:u w:val="single"/>
        </w:rPr>
      </w:pPr>
      <w:r w:rsidRPr="1EDF52E9">
        <w:rPr>
          <w:rFonts w:ascii="Calibri" w:eastAsia="Calibri" w:hAnsi="Calibri" w:cs="TimesNewRoman,Bold"/>
          <w:b/>
          <w:bCs/>
          <w:color w:val="000000" w:themeColor="text1"/>
          <w:sz w:val="24"/>
          <w:szCs w:val="24"/>
          <w:u w:val="single"/>
        </w:rPr>
        <w:t>EORANKSPECS</w:t>
      </w:r>
    </w:p>
    <w:p w14:paraId="7B0CF5D0" w14:textId="77777777" w:rsidR="00F9426B" w:rsidRPr="00787BBC" w:rsidRDefault="00F9426B" w:rsidP="00F9426B">
      <w:pPr>
        <w:autoSpaceDE w:val="0"/>
        <w:autoSpaceDN w:val="0"/>
        <w:adjustRightInd w:val="0"/>
        <w:spacing w:after="0" w:line="240" w:lineRule="auto"/>
        <w:rPr>
          <w:rFonts w:ascii="Calibri" w:eastAsia="Calibri" w:hAnsi="Calibri" w:cs="TimesNewRoman,Bold"/>
          <w:b/>
          <w:bCs/>
          <w:color w:val="000000" w:themeColor="text1"/>
          <w:sz w:val="24"/>
          <w:szCs w:val="24"/>
        </w:rPr>
      </w:pPr>
      <w:r w:rsidRPr="1EDF52E9">
        <w:rPr>
          <w:rFonts w:ascii="Calibri" w:eastAsia="Calibri" w:hAnsi="Calibri" w:cs="TimesNewRoman,Bold"/>
          <w:b/>
          <w:bCs/>
          <w:color w:val="000000" w:themeColor="text1"/>
          <w:sz w:val="24"/>
          <w:szCs w:val="24"/>
        </w:rPr>
        <w:t xml:space="preserve">See Metrics Table on next </w:t>
      </w:r>
      <w:proofErr w:type="gramStart"/>
      <w:r w:rsidRPr="1EDF52E9">
        <w:rPr>
          <w:rFonts w:ascii="Calibri" w:eastAsia="Calibri" w:hAnsi="Calibri" w:cs="TimesNewRoman,Bold"/>
          <w:b/>
          <w:bCs/>
          <w:color w:val="000000" w:themeColor="text1"/>
          <w:sz w:val="24"/>
          <w:szCs w:val="24"/>
        </w:rPr>
        <w:t>page</w:t>
      </w:r>
      <w:proofErr w:type="gramEnd"/>
    </w:p>
    <w:p w14:paraId="3B3F3622" w14:textId="77777777" w:rsidR="00F9426B" w:rsidRPr="00787BBC" w:rsidRDefault="00F9426B" w:rsidP="00F9426B">
      <w:pPr>
        <w:autoSpaceDE w:val="0"/>
        <w:autoSpaceDN w:val="0"/>
        <w:adjustRightInd w:val="0"/>
        <w:spacing w:after="0" w:line="240" w:lineRule="auto"/>
        <w:rPr>
          <w:rFonts w:ascii="Calibri" w:eastAsia="Calibri" w:hAnsi="Calibri" w:cs="TimesNewRoman"/>
          <w:color w:val="000000" w:themeColor="text1"/>
          <w:sz w:val="24"/>
          <w:szCs w:val="24"/>
        </w:rPr>
      </w:pPr>
      <w:r w:rsidRPr="1EDF52E9">
        <w:rPr>
          <w:rFonts w:ascii="Calibri" w:eastAsia="Calibri" w:hAnsi="Calibri" w:cs="TimesNewRoman,Bold"/>
          <w:b/>
          <w:bCs/>
          <w:color w:val="000000" w:themeColor="text1"/>
          <w:sz w:val="24"/>
          <w:szCs w:val="24"/>
        </w:rPr>
        <w:t xml:space="preserve">RANK PROCEDURE: </w:t>
      </w:r>
      <w:r w:rsidRPr="1EDF52E9">
        <w:rPr>
          <w:rFonts w:ascii="Calibri" w:eastAsia="Calibri" w:hAnsi="Calibri" w:cs="TimesNewRoman"/>
          <w:color w:val="000000" w:themeColor="text1"/>
          <w:sz w:val="24"/>
          <w:szCs w:val="24"/>
        </w:rPr>
        <w:t xml:space="preserve">1) condition, 2) size, 3) landscape context. Weighting is </w:t>
      </w:r>
      <w:proofErr w:type="gramStart"/>
      <w:r w:rsidRPr="1EDF52E9">
        <w:rPr>
          <w:rFonts w:ascii="Calibri" w:eastAsia="Calibri" w:hAnsi="Calibri" w:cs="TimesNewRoman"/>
          <w:color w:val="000000" w:themeColor="text1"/>
          <w:sz w:val="24"/>
          <w:szCs w:val="24"/>
        </w:rPr>
        <w:t>equal</w:t>
      </w:r>
      <w:proofErr w:type="gramEnd"/>
    </w:p>
    <w:p w14:paraId="030C7CB7" w14:textId="77777777" w:rsidR="00F9426B" w:rsidRPr="00787BBC" w:rsidRDefault="00F9426B" w:rsidP="00F9426B">
      <w:pPr>
        <w:autoSpaceDE w:val="0"/>
        <w:autoSpaceDN w:val="0"/>
        <w:adjustRightInd w:val="0"/>
        <w:spacing w:after="0" w:line="240" w:lineRule="auto"/>
        <w:rPr>
          <w:rFonts w:ascii="Calibri" w:eastAsia="Calibri" w:hAnsi="Calibri" w:cs="TimesNewRoman"/>
          <w:color w:val="000000" w:themeColor="text1"/>
          <w:sz w:val="24"/>
          <w:szCs w:val="24"/>
        </w:rPr>
      </w:pPr>
      <w:r w:rsidRPr="1EDF52E9">
        <w:rPr>
          <w:rFonts w:ascii="Calibri" w:eastAsia="Calibri" w:hAnsi="Calibri" w:cs="TimesNewRoman"/>
          <w:color w:val="000000" w:themeColor="text1"/>
          <w:sz w:val="24"/>
          <w:szCs w:val="24"/>
        </w:rPr>
        <w:t>amongst these ranking factors.</w:t>
      </w:r>
    </w:p>
    <w:p w14:paraId="11191B1A" w14:textId="77777777" w:rsidR="00F9426B" w:rsidRPr="00787BBC" w:rsidRDefault="00F9426B" w:rsidP="00F9426B">
      <w:pPr>
        <w:autoSpaceDE w:val="0"/>
        <w:autoSpaceDN w:val="0"/>
        <w:adjustRightInd w:val="0"/>
        <w:spacing w:after="0" w:line="240" w:lineRule="auto"/>
        <w:rPr>
          <w:rFonts w:ascii="Calibri" w:eastAsia="Calibri" w:hAnsi="Calibri" w:cs="TimesNewRoman,Bold"/>
          <w:b/>
          <w:bCs/>
          <w:color w:val="000000" w:themeColor="text1"/>
          <w:sz w:val="24"/>
          <w:szCs w:val="24"/>
        </w:rPr>
      </w:pPr>
    </w:p>
    <w:p w14:paraId="0B3164C8" w14:textId="77777777" w:rsidR="00F9426B" w:rsidRDefault="00F9426B" w:rsidP="00F9426B">
      <w:pPr>
        <w:autoSpaceDE w:val="0"/>
        <w:autoSpaceDN w:val="0"/>
        <w:adjustRightInd w:val="0"/>
        <w:spacing w:after="0" w:line="240" w:lineRule="auto"/>
        <w:rPr>
          <w:rFonts w:ascii="Calibri" w:eastAsia="Calibri" w:hAnsi="Calibri" w:cs="TimesNewRoman"/>
          <w:color w:val="000000" w:themeColor="text1"/>
          <w:sz w:val="24"/>
          <w:szCs w:val="24"/>
        </w:rPr>
      </w:pPr>
      <w:r w:rsidRPr="1EDF52E9">
        <w:rPr>
          <w:rFonts w:ascii="Calibri" w:eastAsia="Calibri" w:hAnsi="Calibri" w:cs="TimesNewRoman,Bold"/>
          <w:b/>
          <w:bCs/>
          <w:color w:val="000000" w:themeColor="text1"/>
          <w:sz w:val="24"/>
          <w:szCs w:val="24"/>
        </w:rPr>
        <w:t>AUTHORSHIP</w:t>
      </w:r>
      <w:r w:rsidRPr="1EDF52E9">
        <w:rPr>
          <w:rFonts w:ascii="Calibri" w:eastAsia="Calibri" w:hAnsi="Calibri" w:cs="TimesNewRoman"/>
          <w:color w:val="000000" w:themeColor="text1"/>
          <w:sz w:val="24"/>
          <w:szCs w:val="24"/>
        </w:rPr>
        <w:t>: Renée Rondeau, (modified for CMT training)</w:t>
      </w:r>
    </w:p>
    <w:p w14:paraId="00F3F6D8" w14:textId="77777777" w:rsidR="00F9426B" w:rsidRDefault="00F9426B" w:rsidP="00F9426B">
      <w:pPr>
        <w:autoSpaceDE w:val="0"/>
        <w:autoSpaceDN w:val="0"/>
        <w:adjustRightInd w:val="0"/>
        <w:spacing w:after="0" w:line="240" w:lineRule="auto"/>
      </w:pPr>
      <w:r w:rsidRPr="1EDF52E9">
        <w:rPr>
          <w:rFonts w:ascii="Calibri" w:eastAsia="Calibri" w:hAnsi="Calibri" w:cs="TimesNewRoman,Bold"/>
          <w:b/>
          <w:bCs/>
          <w:color w:val="000000" w:themeColor="text1"/>
          <w:sz w:val="24"/>
          <w:szCs w:val="24"/>
        </w:rPr>
        <w:t xml:space="preserve">Date: </w:t>
      </w:r>
      <w:r w:rsidRPr="1EDF52E9">
        <w:rPr>
          <w:rFonts w:ascii="Calibri" w:eastAsia="Calibri" w:hAnsi="Calibri" w:cs="TimesNewRoman"/>
          <w:color w:val="000000" w:themeColor="text1"/>
          <w:sz w:val="24"/>
          <w:szCs w:val="24"/>
        </w:rPr>
        <w:t>July 2, 2000 (modified May 2018)</w:t>
      </w:r>
    </w:p>
    <w:p w14:paraId="47F10F97" w14:textId="77777777" w:rsidR="00F9426B" w:rsidRDefault="00F9426B" w:rsidP="00CF7CCA">
      <w:pPr>
        <w:keepNext/>
        <w:keepLines/>
        <w:spacing w:after="0" w:line="240" w:lineRule="auto"/>
        <w:ind w:left="180" w:hanging="90"/>
        <w:rPr>
          <w:vertAlign w:val="superscript"/>
        </w:rPr>
      </w:pPr>
    </w:p>
    <w:p w14:paraId="03EF3B20" w14:textId="37544FFB" w:rsidR="00CF7CCA" w:rsidRDefault="00CF7CCA" w:rsidP="39E5C2AA">
      <w:pPr>
        <w:sectPr w:rsidR="00CF7CCA" w:rsidSect="00525210">
          <w:pgSz w:w="12240" w:h="15840"/>
          <w:pgMar w:top="1440" w:right="1440" w:bottom="1440" w:left="1440" w:header="720" w:footer="720" w:gutter="0"/>
          <w:cols w:space="720"/>
          <w:docGrid w:linePitch="360"/>
        </w:sectPr>
      </w:pPr>
    </w:p>
    <w:p w14:paraId="03C70227" w14:textId="5CFC2543" w:rsidR="00CF7CCA" w:rsidRPr="00CF7CCA" w:rsidRDefault="00CF7CCA" w:rsidP="00CF7CCA">
      <w:pPr>
        <w:spacing w:after="0" w:line="240" w:lineRule="auto"/>
        <w:rPr>
          <w:rFonts w:ascii="Calibri" w:eastAsia="Times New Roman" w:hAnsi="Calibri" w:cs="Arial"/>
          <w:b/>
          <w:color w:val="000000" w:themeColor="text1"/>
          <w:sz w:val="20"/>
          <w:szCs w:val="20"/>
        </w:rPr>
      </w:pPr>
      <w:r w:rsidRPr="00CF7CCA">
        <w:rPr>
          <w:b/>
          <w:sz w:val="20"/>
          <w:szCs w:val="20"/>
        </w:rPr>
        <w:lastRenderedPageBreak/>
        <w:t xml:space="preserve">Table </w:t>
      </w:r>
      <w:r w:rsidR="00BA6F54">
        <w:rPr>
          <w:b/>
          <w:sz w:val="20"/>
          <w:szCs w:val="20"/>
        </w:rPr>
        <w:t>4</w:t>
      </w:r>
      <w:r w:rsidRPr="00CF7CCA">
        <w:rPr>
          <w:b/>
          <w:sz w:val="20"/>
          <w:szCs w:val="20"/>
        </w:rPr>
        <w:t xml:space="preserve">. </w:t>
      </w:r>
      <w:r w:rsidRPr="00CF7CCA">
        <w:rPr>
          <w:rFonts w:ascii="Calibri" w:eastAsia="Calibri" w:hAnsi="Calibri" w:cs="Times New Roman"/>
          <w:b/>
          <w:sz w:val="20"/>
          <w:szCs w:val="20"/>
        </w:rPr>
        <w:t xml:space="preserve">Metrics-based example  </w:t>
      </w:r>
      <w:r w:rsidRPr="00CF7CCA">
        <w:rPr>
          <w:rFonts w:ascii="Calibri" w:eastAsia="Times New Roman" w:hAnsi="Calibri" w:cs="Arial"/>
          <w:b/>
          <w:color w:val="000000" w:themeColor="text1"/>
          <w:sz w:val="20"/>
          <w:szCs w:val="20"/>
        </w:rPr>
        <w:t xml:space="preserve">Southern Rocky Mountain Mountain-mahogany - Mixed Foothill Shrubland (G276) / </w:t>
      </w:r>
    </w:p>
    <w:p w14:paraId="52704216" w14:textId="23571440" w:rsidR="00CF7CCA" w:rsidRPr="00CF7CCA" w:rsidRDefault="00CF7CCA" w:rsidP="00CF7CCA">
      <w:pPr>
        <w:spacing w:after="0" w:line="240" w:lineRule="auto"/>
        <w:rPr>
          <w:rFonts w:ascii="Calibri" w:eastAsia="Calibri" w:hAnsi="Calibri" w:cs="TimesNewRoman"/>
          <w:b/>
          <w:color w:val="000000" w:themeColor="text1"/>
          <w:sz w:val="20"/>
          <w:szCs w:val="20"/>
        </w:rPr>
      </w:pPr>
      <w:r w:rsidRPr="00CF7CCA">
        <w:rPr>
          <w:rFonts w:ascii="Calibri" w:eastAsia="Calibri" w:hAnsi="Calibri" w:cs="TimesNewRoman"/>
          <w:b/>
          <w:color w:val="000000" w:themeColor="text1"/>
          <w:sz w:val="20"/>
          <w:szCs w:val="20"/>
        </w:rPr>
        <w:t xml:space="preserve">Rocky Mountain </w:t>
      </w:r>
      <w:proofErr w:type="spellStart"/>
      <w:r w:rsidRPr="00CF7CCA">
        <w:rPr>
          <w:rFonts w:ascii="Calibri" w:eastAsia="Calibri" w:hAnsi="Calibri" w:cs="TimesNewRoman"/>
          <w:b/>
          <w:color w:val="000000" w:themeColor="text1"/>
          <w:sz w:val="20"/>
          <w:szCs w:val="20"/>
        </w:rPr>
        <w:t>Gambel</w:t>
      </w:r>
      <w:proofErr w:type="spellEnd"/>
      <w:r w:rsidRPr="00CF7CCA">
        <w:rPr>
          <w:rFonts w:ascii="Calibri" w:eastAsia="Calibri" w:hAnsi="Calibri" w:cs="TimesNewRoman"/>
          <w:b/>
          <w:color w:val="000000" w:themeColor="text1"/>
          <w:sz w:val="20"/>
          <w:szCs w:val="20"/>
        </w:rPr>
        <w:t xml:space="preserve"> Oak-Mixed Montane Shrubland (CES306.818). </w:t>
      </w:r>
    </w:p>
    <w:tbl>
      <w:tblPr>
        <w:tblStyle w:val="TableGrid1"/>
        <w:tblW w:w="0" w:type="auto"/>
        <w:tblLook w:val="04A0" w:firstRow="1" w:lastRow="0" w:firstColumn="1" w:lastColumn="0" w:noHBand="0" w:noVBand="1"/>
      </w:tblPr>
      <w:tblGrid>
        <w:gridCol w:w="1473"/>
        <w:gridCol w:w="1423"/>
        <w:gridCol w:w="1788"/>
        <w:gridCol w:w="2107"/>
        <w:gridCol w:w="2036"/>
        <w:gridCol w:w="2142"/>
        <w:gridCol w:w="1986"/>
      </w:tblGrid>
      <w:tr w:rsidR="1EDF52E9" w:rsidRPr="00525210" w14:paraId="595AB4A4" w14:textId="77777777" w:rsidTr="00CF7CCA">
        <w:tc>
          <w:tcPr>
            <w:tcW w:w="4684" w:type="dxa"/>
            <w:gridSpan w:val="3"/>
            <w:tcBorders>
              <w:top w:val="nil"/>
              <w:left w:val="nil"/>
              <w:right w:val="nil"/>
            </w:tcBorders>
            <w:shd w:val="clear" w:color="auto" w:fill="auto"/>
          </w:tcPr>
          <w:p w14:paraId="16B5A690" w14:textId="56941753" w:rsidR="1EDF52E9" w:rsidRPr="00525210" w:rsidRDefault="1EDF52E9" w:rsidP="1EDF52E9">
            <w:pPr>
              <w:rPr>
                <w:rFonts w:ascii="Calibri" w:eastAsia="Calibri" w:hAnsi="Calibri" w:cs="Times New Roman"/>
                <w:b/>
                <w:bCs/>
                <w:sz w:val="20"/>
                <w:szCs w:val="20"/>
              </w:rPr>
            </w:pPr>
          </w:p>
        </w:tc>
        <w:tc>
          <w:tcPr>
            <w:tcW w:w="2107" w:type="dxa"/>
            <w:tcBorders>
              <w:right w:val="nil"/>
            </w:tcBorders>
            <w:shd w:val="clear" w:color="auto" w:fill="D9D9D9" w:themeFill="background1" w:themeFillShade="D9"/>
          </w:tcPr>
          <w:p w14:paraId="365901BF" w14:textId="77777777" w:rsidR="1EDF52E9" w:rsidRPr="00525210" w:rsidRDefault="1EDF52E9" w:rsidP="1EDF52E9">
            <w:pPr>
              <w:rPr>
                <w:rFonts w:ascii="Calibri" w:eastAsia="Calibri" w:hAnsi="Calibri" w:cs="Times New Roman"/>
                <w:b/>
                <w:bCs/>
                <w:sz w:val="20"/>
                <w:szCs w:val="20"/>
              </w:rPr>
            </w:pPr>
          </w:p>
        </w:tc>
        <w:tc>
          <w:tcPr>
            <w:tcW w:w="2036" w:type="dxa"/>
            <w:tcBorders>
              <w:left w:val="nil"/>
              <w:right w:val="nil"/>
            </w:tcBorders>
            <w:shd w:val="clear" w:color="auto" w:fill="D9D9D9" w:themeFill="background1" w:themeFillShade="D9"/>
          </w:tcPr>
          <w:p w14:paraId="0E21DB5E" w14:textId="77777777" w:rsidR="1EDF52E9" w:rsidRPr="00525210" w:rsidRDefault="1EDF52E9" w:rsidP="1EDF52E9">
            <w:pPr>
              <w:jc w:val="center"/>
              <w:rPr>
                <w:rFonts w:ascii="Calibri" w:eastAsia="Calibri" w:hAnsi="Calibri" w:cs="Times New Roman"/>
                <w:b/>
                <w:bCs/>
                <w:sz w:val="20"/>
                <w:szCs w:val="20"/>
              </w:rPr>
            </w:pPr>
            <w:r w:rsidRPr="00525210">
              <w:rPr>
                <w:rFonts w:ascii="Calibri" w:eastAsia="Calibri" w:hAnsi="Calibri" w:cs="Times New Roman"/>
                <w:b/>
                <w:bCs/>
                <w:sz w:val="20"/>
                <w:szCs w:val="20"/>
              </w:rPr>
              <w:t>METRIC RATING</w:t>
            </w:r>
          </w:p>
        </w:tc>
        <w:tc>
          <w:tcPr>
            <w:tcW w:w="2142" w:type="dxa"/>
            <w:tcBorders>
              <w:left w:val="nil"/>
              <w:right w:val="nil"/>
            </w:tcBorders>
            <w:shd w:val="clear" w:color="auto" w:fill="D9D9D9" w:themeFill="background1" w:themeFillShade="D9"/>
          </w:tcPr>
          <w:p w14:paraId="7D27D69F" w14:textId="77777777" w:rsidR="1EDF52E9" w:rsidRPr="00525210" w:rsidRDefault="1EDF52E9" w:rsidP="1EDF52E9">
            <w:pPr>
              <w:rPr>
                <w:rFonts w:ascii="Calibri" w:eastAsia="Calibri" w:hAnsi="Calibri" w:cs="Times New Roman"/>
                <w:b/>
                <w:bCs/>
                <w:sz w:val="20"/>
                <w:szCs w:val="20"/>
              </w:rPr>
            </w:pPr>
          </w:p>
        </w:tc>
        <w:tc>
          <w:tcPr>
            <w:tcW w:w="1986" w:type="dxa"/>
            <w:tcBorders>
              <w:left w:val="nil"/>
            </w:tcBorders>
            <w:shd w:val="clear" w:color="auto" w:fill="D9D9D9" w:themeFill="background1" w:themeFillShade="D9"/>
          </w:tcPr>
          <w:p w14:paraId="658B1396" w14:textId="77777777" w:rsidR="1EDF52E9" w:rsidRPr="00525210" w:rsidRDefault="1EDF52E9" w:rsidP="1EDF52E9">
            <w:pPr>
              <w:rPr>
                <w:rFonts w:ascii="Calibri" w:eastAsia="Calibri" w:hAnsi="Calibri" w:cs="Times New Roman"/>
                <w:b/>
                <w:bCs/>
                <w:sz w:val="20"/>
                <w:szCs w:val="20"/>
              </w:rPr>
            </w:pPr>
          </w:p>
        </w:tc>
      </w:tr>
      <w:tr w:rsidR="1EDF52E9" w:rsidRPr="00525210" w14:paraId="3B24F84F" w14:textId="77777777" w:rsidTr="00CF7CCA">
        <w:tc>
          <w:tcPr>
            <w:tcW w:w="1473" w:type="dxa"/>
            <w:tcBorders>
              <w:bottom w:val="single" w:sz="12" w:space="0" w:color="auto"/>
            </w:tcBorders>
            <w:shd w:val="clear" w:color="auto" w:fill="D9D9D9" w:themeFill="background1" w:themeFillShade="D9"/>
          </w:tcPr>
          <w:p w14:paraId="395A3C97" w14:textId="77777777" w:rsidR="1EDF52E9" w:rsidRPr="00525210" w:rsidRDefault="1EDF52E9" w:rsidP="1EDF52E9">
            <w:pPr>
              <w:rPr>
                <w:rFonts w:ascii="Calibri" w:eastAsia="Calibri" w:hAnsi="Calibri" w:cs="Times New Roman"/>
                <w:b/>
                <w:bCs/>
                <w:sz w:val="20"/>
                <w:szCs w:val="20"/>
              </w:rPr>
            </w:pPr>
            <w:r w:rsidRPr="00525210">
              <w:rPr>
                <w:rFonts w:ascii="Calibri" w:eastAsia="Calibri" w:hAnsi="Calibri" w:cs="Times New Roman"/>
                <w:b/>
                <w:bCs/>
                <w:sz w:val="20"/>
                <w:szCs w:val="20"/>
              </w:rPr>
              <w:t>RANK FACTOR</w:t>
            </w:r>
          </w:p>
        </w:tc>
        <w:tc>
          <w:tcPr>
            <w:tcW w:w="1423" w:type="dxa"/>
            <w:tcBorders>
              <w:bottom w:val="single" w:sz="12" w:space="0" w:color="auto"/>
            </w:tcBorders>
            <w:shd w:val="clear" w:color="auto" w:fill="D9D9D9" w:themeFill="background1" w:themeFillShade="D9"/>
          </w:tcPr>
          <w:p w14:paraId="6333717E" w14:textId="77777777" w:rsidR="1EDF52E9" w:rsidRPr="00525210" w:rsidRDefault="1EDF52E9" w:rsidP="1EDF52E9">
            <w:pPr>
              <w:rPr>
                <w:rFonts w:ascii="Calibri" w:eastAsia="Calibri" w:hAnsi="Calibri" w:cs="Times New Roman"/>
                <w:b/>
                <w:bCs/>
                <w:sz w:val="20"/>
                <w:szCs w:val="20"/>
              </w:rPr>
            </w:pPr>
            <w:r w:rsidRPr="00525210">
              <w:rPr>
                <w:rFonts w:ascii="Calibri" w:eastAsia="Calibri" w:hAnsi="Calibri" w:cs="Times New Roman"/>
                <w:b/>
                <w:bCs/>
                <w:sz w:val="20"/>
                <w:szCs w:val="20"/>
              </w:rPr>
              <w:t>MAJOR ATTRIBUTE</w:t>
            </w:r>
          </w:p>
        </w:tc>
        <w:tc>
          <w:tcPr>
            <w:tcW w:w="1788" w:type="dxa"/>
            <w:tcBorders>
              <w:bottom w:val="single" w:sz="12" w:space="0" w:color="auto"/>
            </w:tcBorders>
            <w:shd w:val="clear" w:color="auto" w:fill="D9D9D9" w:themeFill="background1" w:themeFillShade="D9"/>
          </w:tcPr>
          <w:p w14:paraId="1B4B1B59" w14:textId="77777777" w:rsidR="1EDF52E9" w:rsidRPr="00525210" w:rsidRDefault="1EDF52E9" w:rsidP="1EDF52E9">
            <w:pPr>
              <w:rPr>
                <w:rFonts w:ascii="Calibri" w:eastAsia="Calibri" w:hAnsi="Calibri" w:cs="Times New Roman"/>
                <w:b/>
                <w:bCs/>
                <w:sz w:val="20"/>
                <w:szCs w:val="20"/>
              </w:rPr>
            </w:pPr>
            <w:r w:rsidRPr="00525210">
              <w:rPr>
                <w:rFonts w:ascii="Calibri" w:eastAsia="Calibri" w:hAnsi="Calibri" w:cs="Times New Roman"/>
                <w:b/>
                <w:bCs/>
                <w:sz w:val="20"/>
                <w:szCs w:val="20"/>
              </w:rPr>
              <w:t>METRIC</w:t>
            </w:r>
          </w:p>
        </w:tc>
        <w:tc>
          <w:tcPr>
            <w:tcW w:w="2107" w:type="dxa"/>
            <w:tcBorders>
              <w:bottom w:val="single" w:sz="12" w:space="0" w:color="auto"/>
            </w:tcBorders>
            <w:shd w:val="clear" w:color="auto" w:fill="D9D9D9" w:themeFill="background1" w:themeFillShade="D9"/>
          </w:tcPr>
          <w:p w14:paraId="49444BB5" w14:textId="77777777" w:rsidR="1EDF52E9" w:rsidRPr="00525210" w:rsidRDefault="1EDF52E9" w:rsidP="1EDF52E9">
            <w:pPr>
              <w:rPr>
                <w:rFonts w:ascii="Calibri" w:eastAsia="Calibri" w:hAnsi="Calibri" w:cs="Times New Roman"/>
                <w:b/>
                <w:bCs/>
                <w:sz w:val="20"/>
                <w:szCs w:val="20"/>
              </w:rPr>
            </w:pPr>
            <w:r w:rsidRPr="00525210">
              <w:rPr>
                <w:rFonts w:ascii="Calibri" w:eastAsia="Calibri" w:hAnsi="Calibri" w:cs="Times New Roman"/>
                <w:b/>
                <w:bCs/>
                <w:sz w:val="20"/>
                <w:szCs w:val="20"/>
              </w:rPr>
              <w:t>A</w:t>
            </w:r>
          </w:p>
        </w:tc>
        <w:tc>
          <w:tcPr>
            <w:tcW w:w="2036" w:type="dxa"/>
            <w:tcBorders>
              <w:bottom w:val="single" w:sz="12" w:space="0" w:color="auto"/>
            </w:tcBorders>
            <w:shd w:val="clear" w:color="auto" w:fill="D9D9D9" w:themeFill="background1" w:themeFillShade="D9"/>
          </w:tcPr>
          <w:p w14:paraId="34D3E19F" w14:textId="77777777" w:rsidR="1EDF52E9" w:rsidRPr="00525210" w:rsidRDefault="1EDF52E9" w:rsidP="1EDF52E9">
            <w:pPr>
              <w:rPr>
                <w:rFonts w:ascii="Calibri" w:eastAsia="Calibri" w:hAnsi="Calibri" w:cs="Times New Roman"/>
                <w:b/>
                <w:bCs/>
                <w:sz w:val="20"/>
                <w:szCs w:val="20"/>
              </w:rPr>
            </w:pPr>
            <w:r w:rsidRPr="00525210">
              <w:rPr>
                <w:rFonts w:ascii="Calibri" w:eastAsia="Calibri" w:hAnsi="Calibri" w:cs="Times New Roman"/>
                <w:b/>
                <w:bCs/>
                <w:sz w:val="20"/>
                <w:szCs w:val="20"/>
              </w:rPr>
              <w:t>B</w:t>
            </w:r>
          </w:p>
        </w:tc>
        <w:tc>
          <w:tcPr>
            <w:tcW w:w="2142" w:type="dxa"/>
            <w:tcBorders>
              <w:bottom w:val="single" w:sz="12" w:space="0" w:color="auto"/>
            </w:tcBorders>
            <w:shd w:val="clear" w:color="auto" w:fill="D9D9D9" w:themeFill="background1" w:themeFillShade="D9"/>
          </w:tcPr>
          <w:p w14:paraId="29C5FC14" w14:textId="77777777" w:rsidR="1EDF52E9" w:rsidRPr="00525210" w:rsidRDefault="1EDF52E9" w:rsidP="1EDF52E9">
            <w:pPr>
              <w:rPr>
                <w:rFonts w:ascii="Calibri" w:eastAsia="Calibri" w:hAnsi="Calibri" w:cs="Times New Roman"/>
                <w:b/>
                <w:bCs/>
                <w:sz w:val="20"/>
                <w:szCs w:val="20"/>
              </w:rPr>
            </w:pPr>
            <w:r w:rsidRPr="00525210">
              <w:rPr>
                <w:rFonts w:ascii="Calibri" w:eastAsia="Calibri" w:hAnsi="Calibri" w:cs="Times New Roman"/>
                <w:b/>
                <w:bCs/>
                <w:sz w:val="20"/>
                <w:szCs w:val="20"/>
              </w:rPr>
              <w:t>C</w:t>
            </w:r>
          </w:p>
        </w:tc>
        <w:tc>
          <w:tcPr>
            <w:tcW w:w="1986" w:type="dxa"/>
            <w:tcBorders>
              <w:bottom w:val="single" w:sz="12" w:space="0" w:color="auto"/>
            </w:tcBorders>
            <w:shd w:val="clear" w:color="auto" w:fill="D9D9D9" w:themeFill="background1" w:themeFillShade="D9"/>
          </w:tcPr>
          <w:p w14:paraId="365D25FE" w14:textId="77777777" w:rsidR="1EDF52E9" w:rsidRPr="00525210" w:rsidRDefault="1EDF52E9" w:rsidP="1EDF52E9">
            <w:pPr>
              <w:rPr>
                <w:rFonts w:ascii="Calibri" w:eastAsia="Calibri" w:hAnsi="Calibri" w:cs="Times New Roman"/>
                <w:b/>
                <w:bCs/>
                <w:sz w:val="20"/>
                <w:szCs w:val="20"/>
              </w:rPr>
            </w:pPr>
            <w:r w:rsidRPr="00525210">
              <w:rPr>
                <w:rFonts w:ascii="Calibri" w:eastAsia="Calibri" w:hAnsi="Calibri" w:cs="Times New Roman"/>
                <w:b/>
                <w:bCs/>
                <w:sz w:val="20"/>
                <w:szCs w:val="20"/>
              </w:rPr>
              <w:t>D</w:t>
            </w:r>
          </w:p>
        </w:tc>
      </w:tr>
      <w:tr w:rsidR="1EDF52E9" w:rsidRPr="00525210" w14:paraId="1237A5BE" w14:textId="77777777" w:rsidTr="00CF7CCA">
        <w:trPr>
          <w:trHeight w:val="861"/>
        </w:trPr>
        <w:tc>
          <w:tcPr>
            <w:tcW w:w="1473" w:type="dxa"/>
            <w:tcBorders>
              <w:top w:val="single" w:sz="12" w:space="0" w:color="auto"/>
              <w:left w:val="single" w:sz="12" w:space="0" w:color="auto"/>
              <w:bottom w:val="single" w:sz="2" w:space="0" w:color="auto"/>
              <w:right w:val="single" w:sz="2" w:space="0" w:color="auto"/>
            </w:tcBorders>
            <w:shd w:val="clear" w:color="auto" w:fill="FFF2CC" w:themeFill="accent4" w:themeFillTint="33"/>
          </w:tcPr>
          <w:p w14:paraId="1EB15086" w14:textId="77777777" w:rsidR="1EDF52E9" w:rsidRPr="00525210" w:rsidRDefault="1EDF52E9" w:rsidP="1EDF52E9">
            <w:pPr>
              <w:rPr>
                <w:rFonts w:ascii="Calibri" w:eastAsia="Calibri" w:hAnsi="Calibri" w:cs="Times New Roman"/>
                <w:b/>
                <w:bCs/>
                <w:sz w:val="20"/>
                <w:szCs w:val="20"/>
              </w:rPr>
            </w:pPr>
            <w:r w:rsidRPr="00525210">
              <w:rPr>
                <w:rFonts w:ascii="Calibri" w:eastAsia="Calibri" w:hAnsi="Calibri" w:cs="Times New Roman"/>
                <w:b/>
                <w:bCs/>
                <w:sz w:val="20"/>
                <w:szCs w:val="20"/>
              </w:rPr>
              <w:t>LANDSCAPE CONTEXT</w:t>
            </w:r>
          </w:p>
        </w:tc>
        <w:tc>
          <w:tcPr>
            <w:tcW w:w="1423" w:type="dxa"/>
            <w:tcBorders>
              <w:top w:val="single" w:sz="12" w:space="0" w:color="auto"/>
              <w:left w:val="single" w:sz="2" w:space="0" w:color="auto"/>
              <w:bottom w:val="single" w:sz="2" w:space="0" w:color="auto"/>
              <w:right w:val="single" w:sz="2" w:space="0" w:color="auto"/>
            </w:tcBorders>
            <w:shd w:val="clear" w:color="auto" w:fill="FFF2CC" w:themeFill="accent4" w:themeFillTint="33"/>
          </w:tcPr>
          <w:p w14:paraId="4B7CFADA" w14:textId="77777777" w:rsidR="1EDF52E9" w:rsidRPr="00525210" w:rsidRDefault="1EDF52E9" w:rsidP="1EDF52E9">
            <w:pPr>
              <w:rPr>
                <w:rFonts w:ascii="Calibri" w:eastAsia="Calibri" w:hAnsi="Calibri" w:cs="Times New Roman"/>
                <w:b/>
                <w:bCs/>
                <w:sz w:val="20"/>
                <w:szCs w:val="20"/>
              </w:rPr>
            </w:pPr>
            <w:r w:rsidRPr="00525210">
              <w:rPr>
                <w:rFonts w:ascii="Calibri" w:eastAsia="Calibri" w:hAnsi="Calibri" w:cs="Times New Roman"/>
                <w:b/>
                <w:bCs/>
                <w:sz w:val="20"/>
                <w:szCs w:val="20"/>
              </w:rPr>
              <w:t>Landscape</w:t>
            </w:r>
          </w:p>
        </w:tc>
        <w:tc>
          <w:tcPr>
            <w:tcW w:w="1788" w:type="dxa"/>
            <w:tcBorders>
              <w:top w:val="single" w:sz="12" w:space="0" w:color="auto"/>
              <w:left w:val="single" w:sz="2" w:space="0" w:color="auto"/>
              <w:bottom w:val="single" w:sz="2" w:space="0" w:color="auto"/>
              <w:right w:val="single" w:sz="12" w:space="0" w:color="auto"/>
            </w:tcBorders>
            <w:shd w:val="clear" w:color="auto" w:fill="FFF2CC" w:themeFill="accent4" w:themeFillTint="33"/>
          </w:tcPr>
          <w:p w14:paraId="7A5B4FB6" w14:textId="77777777" w:rsidR="1EDF52E9" w:rsidRPr="00525210" w:rsidRDefault="1EDF52E9" w:rsidP="1EDF52E9">
            <w:pPr>
              <w:rPr>
                <w:rFonts w:ascii="Calibri" w:eastAsia="Calibri" w:hAnsi="Calibri" w:cs="Times New Roman"/>
                <w:b/>
                <w:bCs/>
                <w:sz w:val="20"/>
                <w:szCs w:val="20"/>
              </w:rPr>
            </w:pPr>
            <w:r w:rsidRPr="00525210">
              <w:rPr>
                <w:rFonts w:ascii="Calibri" w:eastAsia="Calibri" w:hAnsi="Calibri" w:cs="Times New Roman"/>
                <w:b/>
                <w:bCs/>
                <w:sz w:val="20"/>
                <w:szCs w:val="20"/>
              </w:rPr>
              <w:t xml:space="preserve">LAN1. Contiguous Natural Cover </w:t>
            </w:r>
          </w:p>
        </w:tc>
        <w:tc>
          <w:tcPr>
            <w:tcW w:w="2107" w:type="dxa"/>
            <w:tcBorders>
              <w:top w:val="single" w:sz="12" w:space="0" w:color="auto"/>
              <w:left w:val="single" w:sz="12" w:space="0" w:color="auto"/>
            </w:tcBorders>
            <w:shd w:val="clear" w:color="auto" w:fill="FFF2CC" w:themeFill="accent4" w:themeFillTint="33"/>
          </w:tcPr>
          <w:p w14:paraId="778AC741" w14:textId="77777777" w:rsidR="1EDF52E9" w:rsidRPr="00525210" w:rsidRDefault="1EDF52E9" w:rsidP="1EDF52E9">
            <w:pPr>
              <w:rPr>
                <w:rFonts w:ascii="Calibri" w:eastAsia="Calibri" w:hAnsi="Calibri" w:cs="TimesNewRoman"/>
                <w:color w:val="000000" w:themeColor="text1"/>
                <w:sz w:val="20"/>
                <w:szCs w:val="20"/>
              </w:rPr>
            </w:pPr>
            <w:r w:rsidRPr="00525210">
              <w:rPr>
                <w:rFonts w:ascii="Calibri" w:eastAsia="Calibri" w:hAnsi="Calibri" w:cs="TimesNewRoman"/>
                <w:color w:val="000000" w:themeColor="text1"/>
                <w:sz w:val="20"/>
                <w:szCs w:val="20"/>
              </w:rPr>
              <w:t>Surrounded by at least 90% natural or semi-natural vegetation.</w:t>
            </w:r>
          </w:p>
        </w:tc>
        <w:tc>
          <w:tcPr>
            <w:tcW w:w="2036" w:type="dxa"/>
            <w:tcBorders>
              <w:top w:val="single" w:sz="12" w:space="0" w:color="auto"/>
            </w:tcBorders>
            <w:shd w:val="clear" w:color="auto" w:fill="FFF2CC" w:themeFill="accent4" w:themeFillTint="33"/>
          </w:tcPr>
          <w:p w14:paraId="405AEB39" w14:textId="77777777" w:rsidR="1EDF52E9" w:rsidRPr="00525210" w:rsidRDefault="1EDF52E9" w:rsidP="1EDF52E9">
            <w:pPr>
              <w:rPr>
                <w:rFonts w:ascii="Calibri" w:eastAsia="Calibri" w:hAnsi="Calibri" w:cs="TimesNewRoman"/>
                <w:color w:val="000000" w:themeColor="text1"/>
                <w:sz w:val="20"/>
                <w:szCs w:val="20"/>
              </w:rPr>
            </w:pPr>
            <w:r w:rsidRPr="00525210">
              <w:rPr>
                <w:rFonts w:ascii="Calibri" w:eastAsia="Calibri" w:hAnsi="Calibri" w:cs="TimesNewRoman"/>
                <w:color w:val="000000" w:themeColor="text1"/>
                <w:sz w:val="20"/>
                <w:szCs w:val="20"/>
              </w:rPr>
              <w:t xml:space="preserve">60-90% natural or semi-natural vegetation. </w:t>
            </w:r>
          </w:p>
        </w:tc>
        <w:tc>
          <w:tcPr>
            <w:tcW w:w="2142" w:type="dxa"/>
            <w:tcBorders>
              <w:top w:val="single" w:sz="12" w:space="0" w:color="auto"/>
            </w:tcBorders>
            <w:shd w:val="clear" w:color="auto" w:fill="FFF2CC" w:themeFill="accent4" w:themeFillTint="33"/>
          </w:tcPr>
          <w:p w14:paraId="672D5DB8" w14:textId="027B335F" w:rsidR="1EDF52E9" w:rsidRPr="00525210" w:rsidRDefault="1EDF52E9" w:rsidP="00525210">
            <w:pPr>
              <w:rPr>
                <w:rFonts w:ascii="Calibri" w:eastAsia="Calibri" w:hAnsi="Calibri" w:cs="TimesNewRoman"/>
                <w:color w:val="000000" w:themeColor="text1"/>
                <w:sz w:val="20"/>
                <w:szCs w:val="20"/>
              </w:rPr>
            </w:pPr>
            <w:r w:rsidRPr="00525210">
              <w:rPr>
                <w:rFonts w:ascii="Calibri" w:eastAsia="Calibri" w:hAnsi="Calibri" w:cs="TimesNewRoman"/>
                <w:color w:val="000000" w:themeColor="text1"/>
                <w:sz w:val="20"/>
                <w:szCs w:val="20"/>
              </w:rPr>
              <w:t xml:space="preserve">20-60% natural or semi- natural vegetation. </w:t>
            </w:r>
          </w:p>
        </w:tc>
        <w:tc>
          <w:tcPr>
            <w:tcW w:w="1986" w:type="dxa"/>
            <w:tcBorders>
              <w:top w:val="single" w:sz="12" w:space="0" w:color="auto"/>
              <w:right w:val="single" w:sz="12" w:space="0" w:color="auto"/>
            </w:tcBorders>
            <w:shd w:val="clear" w:color="auto" w:fill="FFF2CC" w:themeFill="accent4" w:themeFillTint="33"/>
          </w:tcPr>
          <w:p w14:paraId="1EDF8932" w14:textId="77777777" w:rsidR="1EDF52E9" w:rsidRPr="00525210" w:rsidRDefault="1EDF52E9" w:rsidP="1EDF52E9">
            <w:pPr>
              <w:rPr>
                <w:rFonts w:ascii="Calibri" w:eastAsia="Calibri" w:hAnsi="Calibri" w:cs="Times New Roman"/>
                <w:sz w:val="20"/>
                <w:szCs w:val="20"/>
              </w:rPr>
            </w:pPr>
            <w:r w:rsidRPr="00525210">
              <w:rPr>
                <w:rFonts w:ascii="Calibri" w:eastAsia="Calibri" w:hAnsi="Calibri" w:cs="Times New Roman"/>
                <w:sz w:val="20"/>
                <w:szCs w:val="20"/>
              </w:rPr>
              <w:t xml:space="preserve">&lt; 20% </w:t>
            </w:r>
            <w:r w:rsidRPr="00525210">
              <w:rPr>
                <w:rFonts w:ascii="Calibri" w:eastAsia="Calibri" w:hAnsi="Calibri" w:cs="TimesNewRoman"/>
                <w:color w:val="000000" w:themeColor="text1"/>
                <w:sz w:val="20"/>
                <w:szCs w:val="20"/>
              </w:rPr>
              <w:t>natural or semi- natural vegetation.</w:t>
            </w:r>
          </w:p>
        </w:tc>
      </w:tr>
      <w:tr w:rsidR="1EDF52E9" w:rsidRPr="00525210" w14:paraId="4B03305A" w14:textId="77777777" w:rsidTr="00CF7CCA">
        <w:trPr>
          <w:trHeight w:val="1214"/>
        </w:trPr>
        <w:tc>
          <w:tcPr>
            <w:tcW w:w="1473" w:type="dxa"/>
            <w:tcBorders>
              <w:top w:val="single" w:sz="2" w:space="0" w:color="auto"/>
              <w:left w:val="single" w:sz="12" w:space="0" w:color="auto"/>
              <w:bottom w:val="single" w:sz="2" w:space="0" w:color="auto"/>
              <w:right w:val="single" w:sz="2" w:space="0" w:color="auto"/>
            </w:tcBorders>
            <w:shd w:val="clear" w:color="auto" w:fill="FFF2CC" w:themeFill="accent4" w:themeFillTint="33"/>
          </w:tcPr>
          <w:p w14:paraId="6AB47166" w14:textId="77777777" w:rsidR="1EDF52E9" w:rsidRPr="00525210" w:rsidRDefault="1EDF52E9" w:rsidP="1EDF52E9">
            <w:pPr>
              <w:rPr>
                <w:rFonts w:ascii="Calibri" w:eastAsia="Calibri" w:hAnsi="Calibri" w:cs="Times New Roman"/>
                <w:b/>
                <w:bCs/>
                <w:sz w:val="20"/>
                <w:szCs w:val="20"/>
              </w:rPr>
            </w:pPr>
          </w:p>
        </w:tc>
        <w:tc>
          <w:tcPr>
            <w:tcW w:w="1423" w:type="dxa"/>
            <w:tcBorders>
              <w:top w:val="single" w:sz="2" w:space="0" w:color="auto"/>
              <w:left w:val="single" w:sz="2" w:space="0" w:color="auto"/>
              <w:bottom w:val="single" w:sz="2" w:space="0" w:color="auto"/>
              <w:right w:val="single" w:sz="2" w:space="0" w:color="auto"/>
            </w:tcBorders>
            <w:shd w:val="clear" w:color="auto" w:fill="FFF2CC" w:themeFill="accent4" w:themeFillTint="33"/>
          </w:tcPr>
          <w:p w14:paraId="53EAB8DA" w14:textId="77777777" w:rsidR="1EDF52E9" w:rsidRPr="00525210" w:rsidRDefault="1EDF52E9" w:rsidP="1EDF52E9">
            <w:pPr>
              <w:rPr>
                <w:rFonts w:ascii="Calibri" w:eastAsia="Calibri" w:hAnsi="Calibri" w:cs="Times New Roman"/>
                <w:b/>
                <w:bCs/>
                <w:sz w:val="20"/>
                <w:szCs w:val="20"/>
              </w:rPr>
            </w:pPr>
          </w:p>
        </w:tc>
        <w:tc>
          <w:tcPr>
            <w:tcW w:w="1788" w:type="dxa"/>
            <w:tcBorders>
              <w:top w:val="single" w:sz="2" w:space="0" w:color="auto"/>
              <w:left w:val="single" w:sz="2" w:space="0" w:color="auto"/>
              <w:bottom w:val="single" w:sz="2" w:space="0" w:color="auto"/>
              <w:right w:val="single" w:sz="12" w:space="0" w:color="auto"/>
            </w:tcBorders>
            <w:shd w:val="clear" w:color="auto" w:fill="FFF2CC" w:themeFill="accent4" w:themeFillTint="33"/>
          </w:tcPr>
          <w:p w14:paraId="7846526A" w14:textId="77777777" w:rsidR="1EDF52E9" w:rsidRPr="00525210" w:rsidRDefault="1EDF52E9" w:rsidP="1EDF52E9">
            <w:pPr>
              <w:rPr>
                <w:rFonts w:ascii="Calibri" w:eastAsia="Calibri" w:hAnsi="Calibri" w:cs="Times New Roman"/>
                <w:b/>
                <w:bCs/>
                <w:sz w:val="20"/>
                <w:szCs w:val="20"/>
              </w:rPr>
            </w:pPr>
            <w:r w:rsidRPr="00525210">
              <w:rPr>
                <w:rFonts w:ascii="Calibri" w:eastAsia="Calibri" w:hAnsi="Calibri" w:cs="Times New Roman"/>
                <w:b/>
                <w:bCs/>
                <w:sz w:val="20"/>
                <w:szCs w:val="20"/>
              </w:rPr>
              <w:t xml:space="preserve">LAN2. Land Use Index </w:t>
            </w:r>
          </w:p>
        </w:tc>
        <w:tc>
          <w:tcPr>
            <w:tcW w:w="2107" w:type="dxa"/>
            <w:tcBorders>
              <w:left w:val="single" w:sz="12" w:space="0" w:color="auto"/>
            </w:tcBorders>
            <w:shd w:val="clear" w:color="auto" w:fill="FFF2CC" w:themeFill="accent4" w:themeFillTint="33"/>
          </w:tcPr>
          <w:p w14:paraId="24F0153A" w14:textId="77777777" w:rsidR="1EDF52E9" w:rsidRPr="00525210" w:rsidRDefault="1EDF52E9" w:rsidP="1EDF52E9">
            <w:pPr>
              <w:rPr>
                <w:rFonts w:ascii="Calibri" w:eastAsia="Calibri" w:hAnsi="Calibri" w:cs="TimesNewRoman"/>
                <w:color w:val="000000" w:themeColor="text1"/>
                <w:sz w:val="20"/>
                <w:szCs w:val="20"/>
              </w:rPr>
            </w:pPr>
            <w:r w:rsidRPr="00525210">
              <w:rPr>
                <w:rFonts w:ascii="Calibri" w:eastAsia="Calibri" w:hAnsi="Calibri" w:cs="TimesNewRoman"/>
                <w:color w:val="000000" w:themeColor="text1"/>
                <w:sz w:val="20"/>
                <w:szCs w:val="20"/>
              </w:rPr>
              <w:t>Very little to no urban development or agriculture, or industrial forestry: LUI = 9.5-10.0</w:t>
            </w:r>
          </w:p>
        </w:tc>
        <w:tc>
          <w:tcPr>
            <w:tcW w:w="2036" w:type="dxa"/>
            <w:shd w:val="clear" w:color="auto" w:fill="FFF2CC" w:themeFill="accent4" w:themeFillTint="33"/>
          </w:tcPr>
          <w:p w14:paraId="3E848CA8" w14:textId="77777777" w:rsidR="1EDF52E9" w:rsidRPr="00525210" w:rsidRDefault="1EDF52E9" w:rsidP="1EDF52E9">
            <w:pPr>
              <w:rPr>
                <w:rFonts w:ascii="Calibri" w:eastAsia="Calibri" w:hAnsi="Calibri" w:cs="TimesNewRoman"/>
                <w:color w:val="000000" w:themeColor="text1"/>
                <w:sz w:val="20"/>
                <w:szCs w:val="20"/>
              </w:rPr>
            </w:pPr>
            <w:r w:rsidRPr="00525210">
              <w:rPr>
                <w:rFonts w:ascii="Calibri" w:eastAsia="Calibri" w:hAnsi="Calibri" w:cs="TimesNewRoman"/>
                <w:color w:val="000000" w:themeColor="text1"/>
                <w:sz w:val="20"/>
                <w:szCs w:val="20"/>
              </w:rPr>
              <w:t xml:space="preserve">Minor urban or agricultural development. </w:t>
            </w:r>
          </w:p>
          <w:p w14:paraId="5E5D7C7A" w14:textId="77777777" w:rsidR="1EDF52E9" w:rsidRPr="00525210" w:rsidRDefault="1EDF52E9" w:rsidP="1EDF52E9">
            <w:pPr>
              <w:rPr>
                <w:rFonts w:ascii="Calibri" w:eastAsia="Calibri" w:hAnsi="Calibri" w:cs="TimesNewRoman"/>
                <w:color w:val="000000" w:themeColor="text1"/>
                <w:sz w:val="20"/>
                <w:szCs w:val="20"/>
              </w:rPr>
            </w:pPr>
            <w:r w:rsidRPr="00525210">
              <w:rPr>
                <w:rFonts w:ascii="Calibri" w:eastAsia="Calibri" w:hAnsi="Calibri" w:cs="TimesNewRoman"/>
                <w:color w:val="000000" w:themeColor="text1"/>
                <w:sz w:val="20"/>
                <w:szCs w:val="20"/>
              </w:rPr>
              <w:t>LUI = 8.0-9.4</w:t>
            </w:r>
          </w:p>
        </w:tc>
        <w:tc>
          <w:tcPr>
            <w:tcW w:w="2142" w:type="dxa"/>
            <w:shd w:val="clear" w:color="auto" w:fill="FFF2CC" w:themeFill="accent4" w:themeFillTint="33"/>
          </w:tcPr>
          <w:p w14:paraId="63D8014E" w14:textId="77777777" w:rsidR="1EDF52E9" w:rsidRPr="00525210" w:rsidRDefault="1EDF52E9" w:rsidP="1EDF52E9">
            <w:pPr>
              <w:rPr>
                <w:rFonts w:ascii="Calibri" w:eastAsia="Calibri" w:hAnsi="Calibri" w:cs="TimesNewRoman"/>
                <w:color w:val="000000" w:themeColor="text1"/>
                <w:sz w:val="20"/>
                <w:szCs w:val="20"/>
              </w:rPr>
            </w:pPr>
            <w:r w:rsidRPr="00525210">
              <w:rPr>
                <w:rFonts w:ascii="Calibri" w:eastAsia="Calibri" w:hAnsi="Calibri" w:cs="TimesNewRoman"/>
                <w:color w:val="000000" w:themeColor="text1"/>
                <w:sz w:val="20"/>
                <w:szCs w:val="20"/>
              </w:rPr>
              <w:t>Mosaic of agricultural</w:t>
            </w:r>
          </w:p>
          <w:p w14:paraId="4F864E2C" w14:textId="77777777" w:rsidR="1EDF52E9" w:rsidRPr="00525210" w:rsidRDefault="1EDF52E9" w:rsidP="1EDF52E9">
            <w:pPr>
              <w:rPr>
                <w:rFonts w:ascii="Calibri" w:eastAsia="Calibri" w:hAnsi="Calibri" w:cs="TimesNewRoman"/>
                <w:color w:val="000000" w:themeColor="text1"/>
                <w:sz w:val="20"/>
                <w:szCs w:val="20"/>
              </w:rPr>
            </w:pPr>
            <w:r w:rsidRPr="00525210">
              <w:rPr>
                <w:rFonts w:ascii="Calibri" w:eastAsia="Calibri" w:hAnsi="Calibri" w:cs="TimesNewRoman"/>
                <w:color w:val="000000" w:themeColor="text1"/>
                <w:sz w:val="20"/>
                <w:szCs w:val="20"/>
              </w:rPr>
              <w:t>or semi-developed and natural lands.</w:t>
            </w:r>
          </w:p>
          <w:p w14:paraId="55A23AE3" w14:textId="77777777" w:rsidR="1EDF52E9" w:rsidRPr="00525210" w:rsidRDefault="1EDF52E9" w:rsidP="1EDF52E9">
            <w:pPr>
              <w:rPr>
                <w:rFonts w:ascii="Calibri" w:eastAsia="Calibri" w:hAnsi="Calibri" w:cs="TimesNewRoman"/>
                <w:color w:val="000000" w:themeColor="text1"/>
                <w:sz w:val="20"/>
                <w:szCs w:val="20"/>
              </w:rPr>
            </w:pPr>
            <w:r w:rsidRPr="00525210">
              <w:rPr>
                <w:rFonts w:ascii="Calibri" w:eastAsia="Calibri" w:hAnsi="Calibri" w:cs="TimesNewRoman"/>
                <w:color w:val="000000" w:themeColor="text1"/>
                <w:sz w:val="20"/>
                <w:szCs w:val="20"/>
              </w:rPr>
              <w:t>LUI = 4.0- 7.9</w:t>
            </w:r>
          </w:p>
        </w:tc>
        <w:tc>
          <w:tcPr>
            <w:tcW w:w="1986" w:type="dxa"/>
            <w:tcBorders>
              <w:right w:val="single" w:sz="12" w:space="0" w:color="auto"/>
            </w:tcBorders>
            <w:shd w:val="clear" w:color="auto" w:fill="FFF2CC" w:themeFill="accent4" w:themeFillTint="33"/>
          </w:tcPr>
          <w:p w14:paraId="21FA5D58" w14:textId="77777777" w:rsidR="1EDF52E9" w:rsidRPr="00525210" w:rsidRDefault="1EDF52E9" w:rsidP="1EDF52E9">
            <w:pPr>
              <w:rPr>
                <w:rFonts w:ascii="Calibri" w:eastAsia="Calibri" w:hAnsi="Calibri" w:cs="TimesNewRoman"/>
                <w:color w:val="000000" w:themeColor="text1"/>
                <w:sz w:val="20"/>
                <w:szCs w:val="20"/>
              </w:rPr>
            </w:pPr>
            <w:r w:rsidRPr="00525210">
              <w:rPr>
                <w:rFonts w:ascii="Calibri" w:eastAsia="Calibri" w:hAnsi="Calibri" w:cs="TimesNewRoman"/>
                <w:color w:val="000000" w:themeColor="text1"/>
                <w:sz w:val="20"/>
                <w:szCs w:val="20"/>
              </w:rPr>
              <w:t>Agricultural</w:t>
            </w:r>
          </w:p>
          <w:p w14:paraId="5AE8D1F6" w14:textId="77777777" w:rsidR="1EDF52E9" w:rsidRPr="00525210" w:rsidRDefault="1EDF52E9" w:rsidP="1EDF52E9">
            <w:pPr>
              <w:rPr>
                <w:rFonts w:ascii="Calibri" w:eastAsia="Calibri" w:hAnsi="Calibri" w:cs="TimesNewRoman"/>
                <w:color w:val="000000" w:themeColor="text1"/>
                <w:sz w:val="20"/>
                <w:szCs w:val="20"/>
              </w:rPr>
            </w:pPr>
            <w:r w:rsidRPr="00525210">
              <w:rPr>
                <w:rFonts w:ascii="Calibri" w:eastAsia="Calibri" w:hAnsi="Calibri" w:cs="TimesNewRoman"/>
                <w:color w:val="000000" w:themeColor="text1"/>
                <w:sz w:val="20"/>
                <w:szCs w:val="20"/>
              </w:rPr>
              <w:t xml:space="preserve">or semi-developed lands dominant. </w:t>
            </w:r>
          </w:p>
          <w:p w14:paraId="02889113" w14:textId="77777777" w:rsidR="1EDF52E9" w:rsidRPr="00525210" w:rsidRDefault="1EDF52E9" w:rsidP="1EDF52E9">
            <w:pPr>
              <w:rPr>
                <w:rFonts w:ascii="Calibri" w:eastAsia="Calibri" w:hAnsi="Calibri" w:cs="Times New Roman"/>
                <w:sz w:val="20"/>
                <w:szCs w:val="20"/>
              </w:rPr>
            </w:pPr>
            <w:r w:rsidRPr="00525210">
              <w:rPr>
                <w:rFonts w:ascii="Calibri" w:eastAsia="Calibri" w:hAnsi="Calibri" w:cs="Times New Roman"/>
                <w:sz w:val="20"/>
                <w:szCs w:val="20"/>
              </w:rPr>
              <w:t>LUI = &lt; 4.0</w:t>
            </w:r>
          </w:p>
        </w:tc>
      </w:tr>
      <w:tr w:rsidR="1EDF52E9" w:rsidRPr="00525210" w14:paraId="4824BCE6" w14:textId="77777777" w:rsidTr="00CF7CCA">
        <w:trPr>
          <w:trHeight w:val="1007"/>
        </w:trPr>
        <w:tc>
          <w:tcPr>
            <w:tcW w:w="1473"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50821AF0" w14:textId="77777777" w:rsidR="1EDF52E9" w:rsidRPr="00525210" w:rsidRDefault="1EDF52E9" w:rsidP="1EDF52E9">
            <w:pPr>
              <w:jc w:val="center"/>
              <w:rPr>
                <w:rFonts w:ascii="Calibri" w:eastAsia="Calibri" w:hAnsi="Calibri" w:cs="Times New Roman"/>
                <w:b/>
                <w:bCs/>
                <w:sz w:val="20"/>
                <w:szCs w:val="20"/>
              </w:rPr>
            </w:pPr>
            <w:r w:rsidRPr="00525210">
              <w:rPr>
                <w:rFonts w:ascii="Calibri" w:eastAsia="Calibri" w:hAnsi="Calibri" w:cs="Times New Roman"/>
                <w:b/>
                <w:bCs/>
                <w:sz w:val="20"/>
                <w:szCs w:val="20"/>
              </w:rPr>
              <w:t>CONDITION</w:t>
            </w:r>
          </w:p>
        </w:tc>
        <w:tc>
          <w:tcPr>
            <w:tcW w:w="1423"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19BAE31B" w14:textId="77777777" w:rsidR="1EDF52E9" w:rsidRPr="00525210" w:rsidRDefault="1EDF52E9" w:rsidP="1EDF52E9">
            <w:pPr>
              <w:rPr>
                <w:rFonts w:ascii="Calibri" w:eastAsia="Calibri" w:hAnsi="Calibri" w:cs="Times New Roman"/>
                <w:b/>
                <w:bCs/>
                <w:sz w:val="20"/>
                <w:szCs w:val="20"/>
              </w:rPr>
            </w:pPr>
            <w:r w:rsidRPr="00525210">
              <w:rPr>
                <w:rFonts w:ascii="Calibri" w:eastAsia="Calibri" w:hAnsi="Calibri" w:cs="Times New Roman"/>
                <w:b/>
                <w:bCs/>
                <w:sz w:val="20"/>
                <w:szCs w:val="20"/>
              </w:rPr>
              <w:t>Vegetation</w:t>
            </w:r>
          </w:p>
        </w:tc>
        <w:tc>
          <w:tcPr>
            <w:tcW w:w="1788" w:type="dxa"/>
            <w:tcBorders>
              <w:top w:val="single" w:sz="2" w:space="0" w:color="auto"/>
              <w:left w:val="single" w:sz="2" w:space="0" w:color="auto"/>
              <w:bottom w:val="single" w:sz="2" w:space="0" w:color="auto"/>
              <w:right w:val="single" w:sz="12" w:space="0" w:color="auto"/>
            </w:tcBorders>
            <w:shd w:val="clear" w:color="auto" w:fill="E2EFD9" w:themeFill="accent6" w:themeFillTint="33"/>
          </w:tcPr>
          <w:p w14:paraId="3DD7CD97" w14:textId="77777777" w:rsidR="1EDF52E9" w:rsidRPr="00525210" w:rsidRDefault="1EDF52E9" w:rsidP="1EDF52E9">
            <w:pPr>
              <w:rPr>
                <w:rFonts w:ascii="Calibri" w:eastAsia="Calibri" w:hAnsi="Calibri" w:cs="Times New Roman"/>
                <w:b/>
                <w:bCs/>
                <w:sz w:val="20"/>
                <w:szCs w:val="20"/>
              </w:rPr>
            </w:pPr>
            <w:r w:rsidRPr="00525210">
              <w:rPr>
                <w:rFonts w:ascii="Calibri" w:eastAsia="Calibri" w:hAnsi="Calibri" w:cs="Times New Roman"/>
                <w:b/>
                <w:bCs/>
                <w:sz w:val="20"/>
                <w:szCs w:val="20"/>
              </w:rPr>
              <w:t>VEG2. Invasive Nonnative Plant Species Cover</w:t>
            </w:r>
          </w:p>
        </w:tc>
        <w:tc>
          <w:tcPr>
            <w:tcW w:w="2107" w:type="dxa"/>
            <w:tcBorders>
              <w:left w:val="single" w:sz="12" w:space="0" w:color="auto"/>
            </w:tcBorders>
            <w:shd w:val="clear" w:color="auto" w:fill="E2EFD9" w:themeFill="accent6" w:themeFillTint="33"/>
          </w:tcPr>
          <w:p w14:paraId="7BEB4B27" w14:textId="3D603FE6" w:rsidR="1EDF52E9" w:rsidRPr="00525210" w:rsidRDefault="1EDF52E9" w:rsidP="00525210">
            <w:pPr>
              <w:rPr>
                <w:rFonts w:ascii="Calibri" w:eastAsia="Calibri" w:hAnsi="Calibri" w:cs="Times New Roman"/>
                <w:sz w:val="20"/>
                <w:szCs w:val="20"/>
              </w:rPr>
            </w:pPr>
            <w:r w:rsidRPr="00525210">
              <w:rPr>
                <w:rFonts w:ascii="Calibri" w:eastAsia="Calibri" w:hAnsi="Calibri" w:cs="TimesNewRoman"/>
                <w:color w:val="000000" w:themeColor="text1"/>
                <w:sz w:val="20"/>
                <w:szCs w:val="20"/>
              </w:rPr>
              <w:t>Non-native species absent or very low. (&lt; 1% absolute cover)</w:t>
            </w:r>
          </w:p>
        </w:tc>
        <w:tc>
          <w:tcPr>
            <w:tcW w:w="2036" w:type="dxa"/>
            <w:shd w:val="clear" w:color="auto" w:fill="E2EFD9" w:themeFill="accent6" w:themeFillTint="33"/>
          </w:tcPr>
          <w:p w14:paraId="3A6608AA" w14:textId="77777777" w:rsidR="1EDF52E9" w:rsidRPr="00525210" w:rsidRDefault="1EDF52E9" w:rsidP="1EDF52E9">
            <w:pPr>
              <w:rPr>
                <w:rFonts w:ascii="Calibri" w:eastAsia="Calibri" w:hAnsi="Calibri" w:cs="Times New Roman"/>
                <w:sz w:val="20"/>
                <w:szCs w:val="20"/>
              </w:rPr>
            </w:pPr>
            <w:r w:rsidRPr="00525210">
              <w:rPr>
                <w:rFonts w:ascii="Calibri" w:eastAsia="Calibri" w:hAnsi="Calibri" w:cs="TimesNewRoman"/>
                <w:color w:val="000000" w:themeColor="text1"/>
                <w:sz w:val="20"/>
                <w:szCs w:val="20"/>
              </w:rPr>
              <w:t>Native species dominant, non-native species present but in small amounts. (1-4%)</w:t>
            </w:r>
          </w:p>
        </w:tc>
        <w:tc>
          <w:tcPr>
            <w:tcW w:w="2142" w:type="dxa"/>
            <w:shd w:val="clear" w:color="auto" w:fill="E2EFD9" w:themeFill="accent6" w:themeFillTint="33"/>
          </w:tcPr>
          <w:p w14:paraId="2B829C88" w14:textId="77777777" w:rsidR="1EDF52E9" w:rsidRPr="00525210" w:rsidRDefault="1EDF52E9" w:rsidP="1EDF52E9">
            <w:pPr>
              <w:rPr>
                <w:rFonts w:ascii="Calibri" w:eastAsia="Calibri" w:hAnsi="Calibri" w:cs="Times New Roman"/>
                <w:sz w:val="20"/>
                <w:szCs w:val="20"/>
              </w:rPr>
            </w:pPr>
            <w:r w:rsidRPr="00525210">
              <w:rPr>
                <w:rFonts w:ascii="Calibri" w:eastAsia="Calibri" w:hAnsi="Calibri" w:cs="TimesNewRoman"/>
                <w:color w:val="000000" w:themeColor="text1"/>
                <w:sz w:val="20"/>
                <w:szCs w:val="20"/>
              </w:rPr>
              <w:t>Herbaceous cover is co-dominated by native and non-native species. (5 – 30%)</w:t>
            </w:r>
          </w:p>
        </w:tc>
        <w:tc>
          <w:tcPr>
            <w:tcW w:w="1986" w:type="dxa"/>
            <w:tcBorders>
              <w:right w:val="single" w:sz="12" w:space="0" w:color="auto"/>
            </w:tcBorders>
            <w:shd w:val="clear" w:color="auto" w:fill="E2EFD9" w:themeFill="accent6" w:themeFillTint="33"/>
          </w:tcPr>
          <w:p w14:paraId="49879E9F" w14:textId="308040AF" w:rsidR="1EDF52E9" w:rsidRPr="00525210" w:rsidRDefault="1EDF52E9" w:rsidP="1EDF52E9">
            <w:pPr>
              <w:rPr>
                <w:rFonts w:ascii="Calibri" w:eastAsia="Calibri" w:hAnsi="Calibri" w:cs="Times New Roman"/>
                <w:sz w:val="20"/>
                <w:szCs w:val="20"/>
              </w:rPr>
            </w:pPr>
            <w:r w:rsidRPr="00525210">
              <w:rPr>
                <w:rFonts w:ascii="Calibri" w:eastAsia="Calibri" w:hAnsi="Calibri" w:cs="TimesNewRoman"/>
                <w:color w:val="000000" w:themeColor="text1"/>
                <w:sz w:val="20"/>
                <w:szCs w:val="20"/>
              </w:rPr>
              <w:t>Non-native species are  dominant. &gt;30%)</w:t>
            </w:r>
          </w:p>
        </w:tc>
      </w:tr>
      <w:tr w:rsidR="1EDF52E9" w:rsidRPr="00525210" w14:paraId="42FA26CC" w14:textId="77777777" w:rsidTr="00CF7CCA">
        <w:tc>
          <w:tcPr>
            <w:tcW w:w="1473"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60680B7D" w14:textId="77777777" w:rsidR="1EDF52E9" w:rsidRPr="00525210" w:rsidRDefault="1EDF52E9" w:rsidP="1EDF52E9">
            <w:pPr>
              <w:rPr>
                <w:rFonts w:ascii="Calibri" w:eastAsia="Calibri" w:hAnsi="Calibri" w:cs="Times New Roman"/>
                <w:b/>
                <w:bCs/>
                <w:sz w:val="20"/>
                <w:szCs w:val="20"/>
              </w:rPr>
            </w:pPr>
          </w:p>
        </w:tc>
        <w:tc>
          <w:tcPr>
            <w:tcW w:w="1423"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03E143BF" w14:textId="77777777" w:rsidR="1EDF52E9" w:rsidRPr="00525210" w:rsidRDefault="1EDF52E9" w:rsidP="1EDF52E9">
            <w:pPr>
              <w:rPr>
                <w:rFonts w:ascii="Calibri" w:eastAsia="Calibri" w:hAnsi="Calibri" w:cs="Times New Roman"/>
                <w:b/>
                <w:bCs/>
                <w:sz w:val="20"/>
                <w:szCs w:val="20"/>
              </w:rPr>
            </w:pPr>
          </w:p>
        </w:tc>
        <w:tc>
          <w:tcPr>
            <w:tcW w:w="1788" w:type="dxa"/>
            <w:tcBorders>
              <w:top w:val="single" w:sz="2" w:space="0" w:color="auto"/>
              <w:left w:val="single" w:sz="2" w:space="0" w:color="auto"/>
              <w:bottom w:val="single" w:sz="2" w:space="0" w:color="auto"/>
              <w:right w:val="single" w:sz="12" w:space="0" w:color="auto"/>
            </w:tcBorders>
            <w:shd w:val="clear" w:color="auto" w:fill="E2EFD9" w:themeFill="accent6" w:themeFillTint="33"/>
          </w:tcPr>
          <w:p w14:paraId="3F14F788" w14:textId="77777777" w:rsidR="1EDF52E9" w:rsidRPr="00525210" w:rsidRDefault="1EDF52E9" w:rsidP="1EDF52E9">
            <w:pPr>
              <w:rPr>
                <w:rFonts w:ascii="Calibri" w:eastAsia="Calibri" w:hAnsi="Calibri" w:cs="Times New Roman"/>
                <w:b/>
                <w:bCs/>
                <w:sz w:val="20"/>
                <w:szCs w:val="20"/>
              </w:rPr>
            </w:pPr>
            <w:r w:rsidRPr="00525210">
              <w:rPr>
                <w:rFonts w:ascii="Calibri" w:eastAsia="Calibri" w:hAnsi="Calibri" w:cs="Times New Roman"/>
                <w:b/>
                <w:bCs/>
                <w:sz w:val="20"/>
                <w:szCs w:val="20"/>
              </w:rPr>
              <w:t>VEG3. Native Plant Species Composition</w:t>
            </w:r>
          </w:p>
        </w:tc>
        <w:tc>
          <w:tcPr>
            <w:tcW w:w="4143" w:type="dxa"/>
            <w:gridSpan w:val="2"/>
            <w:tcBorders>
              <w:left w:val="single" w:sz="12" w:space="0" w:color="auto"/>
            </w:tcBorders>
            <w:shd w:val="clear" w:color="auto" w:fill="E2EFD9" w:themeFill="accent6" w:themeFillTint="33"/>
          </w:tcPr>
          <w:p w14:paraId="6A55E24E" w14:textId="77777777" w:rsidR="1EDF52E9" w:rsidRPr="00525210" w:rsidRDefault="1EDF52E9" w:rsidP="1EDF52E9">
            <w:pPr>
              <w:rPr>
                <w:rFonts w:ascii="Calibri" w:eastAsia="Calibri" w:hAnsi="Calibri" w:cs="Times New Roman"/>
                <w:sz w:val="20"/>
                <w:szCs w:val="20"/>
              </w:rPr>
            </w:pPr>
            <w:r w:rsidRPr="00525210">
              <w:rPr>
                <w:rFonts w:ascii="Calibri" w:eastAsia="Calibri" w:hAnsi="Calibri" w:cs="TimesNewRoman"/>
                <w:color w:val="000000" w:themeColor="text1"/>
                <w:sz w:val="20"/>
                <w:szCs w:val="20"/>
              </w:rPr>
              <w:t xml:space="preserve">Native increasers e.g., </w:t>
            </w:r>
            <w:r w:rsidRPr="00525210">
              <w:rPr>
                <w:rFonts w:ascii="Calibri" w:eastAsia="Calibri" w:hAnsi="Calibri" w:cs="TimesNewRoman,Italic"/>
                <w:i/>
                <w:iCs/>
                <w:color w:val="000000" w:themeColor="text1"/>
                <w:sz w:val="20"/>
                <w:szCs w:val="20"/>
              </w:rPr>
              <w:t xml:space="preserve">Yucca, Artemisia </w:t>
            </w:r>
            <w:proofErr w:type="spellStart"/>
            <w:r w:rsidRPr="00525210">
              <w:rPr>
                <w:rFonts w:ascii="Calibri" w:eastAsia="Calibri" w:hAnsi="Calibri" w:cs="TimesNewRoman,Italic"/>
                <w:i/>
                <w:iCs/>
                <w:color w:val="000000" w:themeColor="text1"/>
                <w:sz w:val="20"/>
                <w:szCs w:val="20"/>
              </w:rPr>
              <w:t>frigida</w:t>
            </w:r>
            <w:proofErr w:type="spellEnd"/>
            <w:r w:rsidRPr="00525210">
              <w:rPr>
                <w:rFonts w:ascii="Calibri" w:eastAsia="Calibri" w:hAnsi="Calibri" w:cs="TimesNewRoman,Italic"/>
                <w:i/>
                <w:iCs/>
                <w:color w:val="000000" w:themeColor="text1"/>
                <w:sz w:val="20"/>
                <w:szCs w:val="20"/>
              </w:rPr>
              <w:t xml:space="preserve">, </w:t>
            </w:r>
            <w:r w:rsidRPr="00525210">
              <w:rPr>
                <w:rFonts w:ascii="Calibri" w:eastAsia="Calibri" w:hAnsi="Calibri" w:cs="TimesNewRoman"/>
                <w:color w:val="000000" w:themeColor="text1"/>
                <w:sz w:val="20"/>
                <w:szCs w:val="20"/>
              </w:rPr>
              <w:t xml:space="preserve">and </w:t>
            </w:r>
            <w:r w:rsidRPr="00525210">
              <w:rPr>
                <w:rFonts w:ascii="Calibri" w:eastAsia="Calibri" w:hAnsi="Calibri" w:cs="TimesNewRoman,Italic"/>
                <w:i/>
                <w:iCs/>
                <w:color w:val="000000" w:themeColor="text1"/>
                <w:sz w:val="20"/>
                <w:szCs w:val="20"/>
              </w:rPr>
              <w:t xml:space="preserve">Opuntia </w:t>
            </w:r>
            <w:r w:rsidRPr="00525210">
              <w:rPr>
                <w:rFonts w:ascii="Calibri" w:eastAsia="Calibri" w:hAnsi="Calibri" w:cs="TimesNewRoman"/>
                <w:color w:val="000000" w:themeColor="text1"/>
                <w:sz w:val="20"/>
                <w:szCs w:val="20"/>
              </w:rPr>
              <w:t>spp</w:t>
            </w:r>
            <w:r w:rsidRPr="00525210">
              <w:rPr>
                <w:rFonts w:ascii="Calibri" w:eastAsia="Calibri" w:hAnsi="Calibri" w:cs="TimesNewRoman,Italic"/>
                <w:i/>
                <w:iCs/>
                <w:color w:val="000000" w:themeColor="text1"/>
                <w:sz w:val="20"/>
                <w:szCs w:val="20"/>
              </w:rPr>
              <w:t xml:space="preserve">., </w:t>
            </w:r>
            <w:r w:rsidRPr="00525210">
              <w:rPr>
                <w:rFonts w:ascii="Calibri" w:eastAsia="Calibri" w:hAnsi="Calibri" w:cs="TimesNewRoman"/>
                <w:color w:val="000000" w:themeColor="text1"/>
                <w:sz w:val="20"/>
                <w:szCs w:val="20"/>
              </w:rPr>
              <w:t xml:space="preserve">&lt; 10% relative cover. Species richness often high, native grasses, sedges (decreasers) dominant. </w:t>
            </w:r>
          </w:p>
        </w:tc>
        <w:tc>
          <w:tcPr>
            <w:tcW w:w="2142" w:type="dxa"/>
            <w:shd w:val="clear" w:color="auto" w:fill="E2EFD9" w:themeFill="accent6" w:themeFillTint="33"/>
          </w:tcPr>
          <w:p w14:paraId="159B866F" w14:textId="77777777" w:rsidR="1EDF52E9" w:rsidRPr="00525210" w:rsidRDefault="1EDF52E9" w:rsidP="1EDF52E9">
            <w:pPr>
              <w:rPr>
                <w:rFonts w:ascii="Calibri" w:eastAsia="Calibri" w:hAnsi="Calibri" w:cs="TimesNewRoman"/>
                <w:color w:val="000000" w:themeColor="text1"/>
                <w:sz w:val="20"/>
                <w:szCs w:val="20"/>
              </w:rPr>
            </w:pPr>
            <w:r w:rsidRPr="00525210">
              <w:rPr>
                <w:rFonts w:ascii="Calibri" w:eastAsia="Calibri" w:hAnsi="Calibri" w:cs="TimesNewRoman"/>
                <w:color w:val="000000" w:themeColor="text1"/>
                <w:sz w:val="20"/>
                <w:szCs w:val="20"/>
              </w:rPr>
              <w:t>Native increasers 10-60%</w:t>
            </w:r>
          </w:p>
          <w:p w14:paraId="2D8298FF" w14:textId="77777777" w:rsidR="1EDF52E9" w:rsidRPr="00525210" w:rsidRDefault="1EDF52E9" w:rsidP="1EDF52E9">
            <w:pPr>
              <w:rPr>
                <w:rFonts w:ascii="Calibri" w:eastAsia="Calibri" w:hAnsi="Calibri" w:cs="Times New Roman"/>
                <w:sz w:val="20"/>
                <w:szCs w:val="20"/>
              </w:rPr>
            </w:pPr>
          </w:p>
        </w:tc>
        <w:tc>
          <w:tcPr>
            <w:tcW w:w="1986" w:type="dxa"/>
            <w:tcBorders>
              <w:right w:val="single" w:sz="12" w:space="0" w:color="auto"/>
            </w:tcBorders>
            <w:shd w:val="clear" w:color="auto" w:fill="E2EFD9" w:themeFill="accent6" w:themeFillTint="33"/>
          </w:tcPr>
          <w:p w14:paraId="0A7EE565" w14:textId="77777777" w:rsidR="1EDF52E9" w:rsidRPr="00525210" w:rsidRDefault="1EDF52E9" w:rsidP="1EDF52E9">
            <w:pPr>
              <w:rPr>
                <w:rFonts w:ascii="Calibri" w:eastAsia="Calibri" w:hAnsi="Calibri" w:cs="Times New Roman"/>
                <w:sz w:val="20"/>
                <w:szCs w:val="20"/>
              </w:rPr>
            </w:pPr>
            <w:r w:rsidRPr="00525210">
              <w:rPr>
                <w:rFonts w:ascii="Calibri" w:eastAsia="Calibri" w:hAnsi="Calibri" w:cs="Times New Roman"/>
                <w:sz w:val="20"/>
                <w:szCs w:val="20"/>
              </w:rPr>
              <w:t>Native increasers &gt; 60%</w:t>
            </w:r>
          </w:p>
        </w:tc>
      </w:tr>
      <w:tr w:rsidR="1EDF52E9" w:rsidRPr="00525210" w14:paraId="0BA4411A" w14:textId="77777777" w:rsidTr="00CF7CCA">
        <w:tc>
          <w:tcPr>
            <w:tcW w:w="1473"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7C6C1119" w14:textId="77777777" w:rsidR="1EDF52E9" w:rsidRPr="00525210" w:rsidRDefault="1EDF52E9" w:rsidP="1EDF52E9">
            <w:pPr>
              <w:rPr>
                <w:rFonts w:ascii="Calibri" w:eastAsia="Calibri" w:hAnsi="Calibri" w:cs="Times New Roman"/>
                <w:b/>
                <w:bCs/>
                <w:sz w:val="20"/>
                <w:szCs w:val="20"/>
              </w:rPr>
            </w:pPr>
          </w:p>
        </w:tc>
        <w:tc>
          <w:tcPr>
            <w:tcW w:w="1423"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48BDBCC8" w14:textId="77777777" w:rsidR="1EDF52E9" w:rsidRPr="00525210" w:rsidRDefault="1EDF52E9" w:rsidP="1EDF52E9">
            <w:pPr>
              <w:rPr>
                <w:rFonts w:ascii="Calibri" w:eastAsia="Calibri" w:hAnsi="Calibri" w:cs="Times New Roman"/>
                <w:b/>
                <w:bCs/>
                <w:sz w:val="20"/>
                <w:szCs w:val="20"/>
              </w:rPr>
            </w:pPr>
          </w:p>
        </w:tc>
        <w:tc>
          <w:tcPr>
            <w:tcW w:w="1788" w:type="dxa"/>
            <w:tcBorders>
              <w:top w:val="single" w:sz="2" w:space="0" w:color="auto"/>
              <w:left w:val="single" w:sz="2" w:space="0" w:color="auto"/>
              <w:bottom w:val="single" w:sz="2" w:space="0" w:color="auto"/>
              <w:right w:val="single" w:sz="12" w:space="0" w:color="auto"/>
            </w:tcBorders>
            <w:shd w:val="clear" w:color="auto" w:fill="E2EFD9" w:themeFill="accent6" w:themeFillTint="33"/>
          </w:tcPr>
          <w:p w14:paraId="3D3AA118" w14:textId="77777777" w:rsidR="1EDF52E9" w:rsidRPr="00525210" w:rsidRDefault="1EDF52E9" w:rsidP="1EDF52E9">
            <w:pPr>
              <w:rPr>
                <w:rFonts w:ascii="Calibri" w:eastAsia="Calibri" w:hAnsi="Calibri" w:cs="Times New Roman"/>
                <w:b/>
                <w:bCs/>
                <w:sz w:val="20"/>
                <w:szCs w:val="20"/>
              </w:rPr>
            </w:pPr>
            <w:r w:rsidRPr="00525210">
              <w:rPr>
                <w:rFonts w:ascii="Calibri" w:eastAsia="Calibri" w:hAnsi="Calibri" w:cs="Times New Roman"/>
                <w:b/>
                <w:bCs/>
                <w:sz w:val="20"/>
                <w:szCs w:val="20"/>
              </w:rPr>
              <w:t>VEG4. Vegetation Structure</w:t>
            </w:r>
          </w:p>
        </w:tc>
        <w:tc>
          <w:tcPr>
            <w:tcW w:w="4143" w:type="dxa"/>
            <w:gridSpan w:val="2"/>
            <w:tcBorders>
              <w:left w:val="single" w:sz="12" w:space="0" w:color="auto"/>
            </w:tcBorders>
            <w:shd w:val="clear" w:color="auto" w:fill="E2EFD9" w:themeFill="accent6" w:themeFillTint="33"/>
          </w:tcPr>
          <w:p w14:paraId="3F1D2A2C" w14:textId="77777777" w:rsidR="1EDF52E9" w:rsidRPr="00525210" w:rsidRDefault="1EDF52E9" w:rsidP="1EDF52E9">
            <w:pPr>
              <w:rPr>
                <w:rFonts w:ascii="Calibri" w:eastAsia="Calibri" w:hAnsi="Calibri" w:cs="Times New Roman"/>
                <w:sz w:val="20"/>
                <w:szCs w:val="20"/>
              </w:rPr>
            </w:pPr>
            <w:r w:rsidRPr="00525210">
              <w:rPr>
                <w:rFonts w:ascii="Calibri" w:eastAsia="Calibri" w:hAnsi="Calibri" w:cs="TimesNewRoman"/>
                <w:color w:val="000000" w:themeColor="text1"/>
                <w:sz w:val="20"/>
                <w:szCs w:val="20"/>
              </w:rPr>
              <w:t>If trees present, widely scattered and mature. If trees present, these are widely scattered and mature. &lt; 2% absolute cover</w:t>
            </w:r>
          </w:p>
        </w:tc>
        <w:tc>
          <w:tcPr>
            <w:tcW w:w="2142" w:type="dxa"/>
            <w:shd w:val="clear" w:color="auto" w:fill="E2EFD9" w:themeFill="accent6" w:themeFillTint="33"/>
          </w:tcPr>
          <w:p w14:paraId="115A722E" w14:textId="66D4FA4B" w:rsidR="1EDF52E9" w:rsidRPr="00525210" w:rsidRDefault="1EDF52E9" w:rsidP="1EDF52E9">
            <w:pPr>
              <w:rPr>
                <w:rFonts w:ascii="Calibri" w:eastAsia="Calibri" w:hAnsi="Calibri" w:cs="Times New Roman"/>
                <w:sz w:val="20"/>
                <w:szCs w:val="20"/>
              </w:rPr>
            </w:pPr>
            <w:r w:rsidRPr="00525210">
              <w:rPr>
                <w:rFonts w:ascii="Calibri" w:eastAsia="Calibri" w:hAnsi="Calibri" w:cs="TimesNewRoman"/>
                <w:color w:val="000000" w:themeColor="text1"/>
                <w:sz w:val="20"/>
                <w:szCs w:val="20"/>
              </w:rPr>
              <w:t>Trees species are present, but still controllable. &lt;10% or &gt; 10%</w:t>
            </w:r>
            <w:r w:rsidR="00525210" w:rsidRPr="00525210">
              <w:rPr>
                <w:rFonts w:ascii="Calibri" w:eastAsia="Calibri" w:hAnsi="Calibri" w:cs="TimesNewRoman"/>
                <w:color w:val="000000" w:themeColor="text1"/>
                <w:sz w:val="20"/>
                <w:szCs w:val="20"/>
              </w:rPr>
              <w:t>;</w:t>
            </w:r>
            <w:r w:rsidR="00525210">
              <w:rPr>
                <w:rFonts w:ascii="Calibri" w:eastAsia="Calibri" w:hAnsi="Calibri" w:cs="TimesNewRoman"/>
                <w:color w:val="000000" w:themeColor="text1"/>
                <w:sz w:val="20"/>
                <w:szCs w:val="20"/>
              </w:rPr>
              <w:t xml:space="preserve"> </w:t>
            </w:r>
            <w:r w:rsidRPr="00525210">
              <w:rPr>
                <w:rFonts w:ascii="Calibri" w:eastAsia="Calibri" w:hAnsi="Calibri" w:cs="TimesNewRoman"/>
                <w:color w:val="000000" w:themeColor="text1"/>
                <w:sz w:val="20"/>
                <w:szCs w:val="20"/>
              </w:rPr>
              <w:t>easy remov</w:t>
            </w:r>
            <w:r w:rsidR="00525210" w:rsidRPr="00525210">
              <w:rPr>
                <w:rFonts w:ascii="Calibri" w:eastAsia="Calibri" w:hAnsi="Calibri" w:cs="TimesNewRoman"/>
                <w:color w:val="000000" w:themeColor="text1"/>
                <w:sz w:val="20"/>
                <w:szCs w:val="20"/>
              </w:rPr>
              <w:t>al</w:t>
            </w:r>
          </w:p>
        </w:tc>
        <w:tc>
          <w:tcPr>
            <w:tcW w:w="1986" w:type="dxa"/>
            <w:tcBorders>
              <w:right w:val="single" w:sz="12" w:space="0" w:color="auto"/>
            </w:tcBorders>
            <w:shd w:val="clear" w:color="auto" w:fill="E2EFD9" w:themeFill="accent6" w:themeFillTint="33"/>
          </w:tcPr>
          <w:p w14:paraId="7173AE78" w14:textId="77777777" w:rsidR="1EDF52E9" w:rsidRPr="00525210" w:rsidRDefault="1EDF52E9" w:rsidP="1EDF52E9">
            <w:pPr>
              <w:rPr>
                <w:rFonts w:ascii="Calibri" w:eastAsia="Calibri" w:hAnsi="Calibri" w:cs="Times New Roman"/>
                <w:sz w:val="20"/>
                <w:szCs w:val="20"/>
              </w:rPr>
            </w:pPr>
            <w:r w:rsidRPr="00525210">
              <w:rPr>
                <w:rFonts w:ascii="Calibri" w:eastAsia="Calibri" w:hAnsi="Calibri" w:cs="Times New Roman"/>
                <w:sz w:val="20"/>
                <w:szCs w:val="20"/>
              </w:rPr>
              <w:t>Tree species &gt;10%, and difficult to remove. Type conversion.</w:t>
            </w:r>
          </w:p>
        </w:tc>
      </w:tr>
      <w:tr w:rsidR="1EDF52E9" w:rsidRPr="00525210" w14:paraId="1B5E6E34" w14:textId="77777777" w:rsidTr="00CF7CCA">
        <w:trPr>
          <w:trHeight w:val="809"/>
        </w:trPr>
        <w:tc>
          <w:tcPr>
            <w:tcW w:w="1473"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7CDE6EED" w14:textId="77777777" w:rsidR="1EDF52E9" w:rsidRPr="00525210" w:rsidRDefault="1EDF52E9" w:rsidP="1EDF52E9">
            <w:pPr>
              <w:rPr>
                <w:rFonts w:ascii="Calibri" w:eastAsia="Calibri" w:hAnsi="Calibri" w:cs="Times New Roman"/>
                <w:b/>
                <w:bCs/>
                <w:sz w:val="20"/>
                <w:szCs w:val="20"/>
              </w:rPr>
            </w:pPr>
          </w:p>
        </w:tc>
        <w:tc>
          <w:tcPr>
            <w:tcW w:w="1423"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34226442" w14:textId="77777777" w:rsidR="1EDF52E9" w:rsidRPr="00525210" w:rsidRDefault="1EDF52E9" w:rsidP="1EDF52E9">
            <w:pPr>
              <w:rPr>
                <w:rFonts w:ascii="Calibri" w:eastAsia="Calibri" w:hAnsi="Calibri" w:cs="Times New Roman"/>
                <w:b/>
                <w:bCs/>
                <w:sz w:val="20"/>
                <w:szCs w:val="20"/>
              </w:rPr>
            </w:pPr>
            <w:r w:rsidRPr="00525210">
              <w:rPr>
                <w:rFonts w:ascii="Calibri" w:eastAsia="Calibri" w:hAnsi="Calibri" w:cs="Times New Roman"/>
                <w:b/>
                <w:bCs/>
                <w:sz w:val="20"/>
                <w:szCs w:val="20"/>
              </w:rPr>
              <w:t>Soils</w:t>
            </w:r>
          </w:p>
        </w:tc>
        <w:tc>
          <w:tcPr>
            <w:tcW w:w="1788" w:type="dxa"/>
            <w:tcBorders>
              <w:top w:val="single" w:sz="2" w:space="0" w:color="auto"/>
              <w:left w:val="single" w:sz="2" w:space="0" w:color="auto"/>
              <w:bottom w:val="single" w:sz="2" w:space="0" w:color="auto"/>
              <w:right w:val="single" w:sz="12" w:space="0" w:color="auto"/>
            </w:tcBorders>
            <w:shd w:val="clear" w:color="auto" w:fill="E2EFD9" w:themeFill="accent6" w:themeFillTint="33"/>
          </w:tcPr>
          <w:p w14:paraId="1B76C612" w14:textId="77777777" w:rsidR="1EDF52E9" w:rsidRPr="00525210" w:rsidRDefault="1EDF52E9" w:rsidP="1EDF52E9">
            <w:pPr>
              <w:rPr>
                <w:rFonts w:ascii="Calibri" w:eastAsia="Calibri" w:hAnsi="Calibri" w:cs="Times New Roman"/>
                <w:b/>
                <w:bCs/>
                <w:sz w:val="20"/>
                <w:szCs w:val="20"/>
              </w:rPr>
            </w:pPr>
            <w:r w:rsidRPr="00525210">
              <w:rPr>
                <w:rFonts w:ascii="Calibri" w:eastAsia="Calibri" w:hAnsi="Calibri" w:cs="Times New Roman"/>
                <w:b/>
                <w:bCs/>
                <w:sz w:val="20"/>
                <w:szCs w:val="20"/>
              </w:rPr>
              <w:t xml:space="preserve">SOI1. Soil Condition </w:t>
            </w:r>
          </w:p>
        </w:tc>
        <w:tc>
          <w:tcPr>
            <w:tcW w:w="2107" w:type="dxa"/>
            <w:tcBorders>
              <w:left w:val="single" w:sz="12" w:space="0" w:color="auto"/>
            </w:tcBorders>
            <w:shd w:val="clear" w:color="auto" w:fill="E2EFD9" w:themeFill="accent6" w:themeFillTint="33"/>
          </w:tcPr>
          <w:p w14:paraId="32008E45" w14:textId="77777777" w:rsidR="1EDF52E9" w:rsidRPr="00525210" w:rsidRDefault="1EDF52E9" w:rsidP="1EDF52E9">
            <w:pPr>
              <w:rPr>
                <w:rFonts w:ascii="Calibri" w:eastAsia="Calibri" w:hAnsi="Calibri" w:cs="TimesNewRoman"/>
                <w:color w:val="000000" w:themeColor="text1"/>
                <w:sz w:val="20"/>
                <w:szCs w:val="20"/>
              </w:rPr>
            </w:pPr>
            <w:r w:rsidRPr="00525210">
              <w:rPr>
                <w:rFonts w:ascii="Calibri" w:eastAsia="Calibri" w:hAnsi="Calibri" w:cs="TimesNewRoman"/>
                <w:color w:val="000000" w:themeColor="text1"/>
                <w:sz w:val="20"/>
                <w:szCs w:val="20"/>
              </w:rPr>
              <w:t>No evidence of anthropogenic soil disturbance.</w:t>
            </w:r>
          </w:p>
        </w:tc>
        <w:tc>
          <w:tcPr>
            <w:tcW w:w="2036" w:type="dxa"/>
            <w:shd w:val="clear" w:color="auto" w:fill="E2EFD9" w:themeFill="accent6" w:themeFillTint="33"/>
          </w:tcPr>
          <w:p w14:paraId="6A21AC92" w14:textId="77777777" w:rsidR="1EDF52E9" w:rsidRPr="00525210" w:rsidRDefault="1EDF52E9" w:rsidP="1EDF52E9">
            <w:pPr>
              <w:rPr>
                <w:rFonts w:ascii="Calibri" w:eastAsia="Calibri" w:hAnsi="Calibri" w:cs="TimesNewRoman"/>
                <w:color w:val="000000" w:themeColor="text1"/>
                <w:sz w:val="20"/>
                <w:szCs w:val="20"/>
              </w:rPr>
            </w:pPr>
            <w:r w:rsidRPr="00525210">
              <w:rPr>
                <w:rFonts w:ascii="Calibri" w:eastAsia="Calibri" w:hAnsi="Calibri" w:cs="TimesNewRoman"/>
                <w:color w:val="000000" w:themeColor="text1"/>
                <w:sz w:val="20"/>
                <w:szCs w:val="20"/>
              </w:rPr>
              <w:t>Minor evidence of anthropogenic soil disturbance.</w:t>
            </w:r>
          </w:p>
        </w:tc>
        <w:tc>
          <w:tcPr>
            <w:tcW w:w="2142" w:type="dxa"/>
            <w:shd w:val="clear" w:color="auto" w:fill="E2EFD9" w:themeFill="accent6" w:themeFillTint="33"/>
          </w:tcPr>
          <w:p w14:paraId="64BF9FDA" w14:textId="77777777" w:rsidR="1EDF52E9" w:rsidRPr="00525210" w:rsidRDefault="1EDF52E9" w:rsidP="1EDF52E9">
            <w:pPr>
              <w:rPr>
                <w:rFonts w:ascii="Calibri" w:eastAsia="Calibri" w:hAnsi="Calibri" w:cs="Times New Roman"/>
                <w:sz w:val="20"/>
                <w:szCs w:val="20"/>
              </w:rPr>
            </w:pPr>
            <w:r w:rsidRPr="00525210">
              <w:rPr>
                <w:rFonts w:ascii="Calibri" w:eastAsia="Calibri" w:hAnsi="Calibri" w:cs="TimesNewRoman"/>
                <w:color w:val="000000" w:themeColor="text1"/>
                <w:sz w:val="20"/>
                <w:szCs w:val="20"/>
              </w:rPr>
              <w:t>Vehicle use or livestock present and moderately extensive.</w:t>
            </w:r>
          </w:p>
        </w:tc>
        <w:tc>
          <w:tcPr>
            <w:tcW w:w="1986" w:type="dxa"/>
            <w:tcBorders>
              <w:right w:val="single" w:sz="12" w:space="0" w:color="auto"/>
            </w:tcBorders>
            <w:shd w:val="clear" w:color="auto" w:fill="E2EFD9" w:themeFill="accent6" w:themeFillTint="33"/>
          </w:tcPr>
          <w:p w14:paraId="448444DB" w14:textId="77777777" w:rsidR="1EDF52E9" w:rsidRPr="00525210" w:rsidRDefault="1EDF52E9" w:rsidP="1EDF52E9">
            <w:pPr>
              <w:rPr>
                <w:rFonts w:ascii="Calibri" w:eastAsia="Calibri" w:hAnsi="Calibri" w:cs="Times New Roman"/>
                <w:sz w:val="20"/>
                <w:szCs w:val="20"/>
              </w:rPr>
            </w:pPr>
            <w:r w:rsidRPr="00525210">
              <w:rPr>
                <w:rFonts w:ascii="Calibri" w:eastAsia="Calibri" w:hAnsi="Calibri" w:cs="TimesNewRoman"/>
                <w:color w:val="000000" w:themeColor="text1"/>
                <w:sz w:val="20"/>
                <w:szCs w:val="20"/>
              </w:rPr>
              <w:t>Vehicle use or livestock grazing very extensive.</w:t>
            </w:r>
          </w:p>
        </w:tc>
      </w:tr>
      <w:tr w:rsidR="1EDF52E9" w:rsidRPr="00525210" w14:paraId="1898725C" w14:textId="77777777" w:rsidTr="00CF7CCA">
        <w:trPr>
          <w:trHeight w:val="638"/>
        </w:trPr>
        <w:tc>
          <w:tcPr>
            <w:tcW w:w="1473" w:type="dxa"/>
            <w:tcBorders>
              <w:top w:val="single" w:sz="2" w:space="0" w:color="auto"/>
              <w:left w:val="single" w:sz="12" w:space="0" w:color="auto"/>
              <w:bottom w:val="single" w:sz="2" w:space="0" w:color="auto"/>
              <w:right w:val="single" w:sz="2" w:space="0" w:color="auto"/>
            </w:tcBorders>
            <w:shd w:val="clear" w:color="auto" w:fill="E2EFD9" w:themeFill="accent6" w:themeFillTint="33"/>
          </w:tcPr>
          <w:p w14:paraId="2186F98C" w14:textId="77777777" w:rsidR="1EDF52E9" w:rsidRPr="00525210" w:rsidRDefault="1EDF52E9" w:rsidP="1EDF52E9">
            <w:pPr>
              <w:rPr>
                <w:rFonts w:ascii="Calibri" w:eastAsia="Calibri" w:hAnsi="Calibri" w:cs="Times New Roman"/>
                <w:b/>
                <w:bCs/>
                <w:sz w:val="20"/>
                <w:szCs w:val="20"/>
              </w:rPr>
            </w:pPr>
          </w:p>
        </w:tc>
        <w:tc>
          <w:tcPr>
            <w:tcW w:w="1423" w:type="dxa"/>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06739ED4" w14:textId="77777777" w:rsidR="1EDF52E9" w:rsidRPr="00525210" w:rsidRDefault="1EDF52E9" w:rsidP="1EDF52E9">
            <w:pPr>
              <w:rPr>
                <w:rFonts w:ascii="Calibri" w:eastAsia="Calibri" w:hAnsi="Calibri" w:cs="Times New Roman"/>
                <w:b/>
                <w:bCs/>
                <w:sz w:val="20"/>
                <w:szCs w:val="20"/>
              </w:rPr>
            </w:pPr>
            <w:r w:rsidRPr="00525210">
              <w:rPr>
                <w:rFonts w:ascii="Calibri" w:eastAsia="Calibri" w:hAnsi="Calibri" w:cs="Times New Roman"/>
                <w:b/>
                <w:bCs/>
                <w:sz w:val="20"/>
                <w:szCs w:val="20"/>
              </w:rPr>
              <w:t>Disturbance Regimes</w:t>
            </w:r>
          </w:p>
        </w:tc>
        <w:tc>
          <w:tcPr>
            <w:tcW w:w="1788" w:type="dxa"/>
            <w:tcBorders>
              <w:top w:val="single" w:sz="2" w:space="0" w:color="auto"/>
              <w:left w:val="single" w:sz="2" w:space="0" w:color="auto"/>
              <w:bottom w:val="single" w:sz="2" w:space="0" w:color="auto"/>
              <w:right w:val="single" w:sz="12" w:space="0" w:color="auto"/>
            </w:tcBorders>
            <w:shd w:val="clear" w:color="auto" w:fill="E2EFD9" w:themeFill="accent6" w:themeFillTint="33"/>
          </w:tcPr>
          <w:p w14:paraId="6F11CFCB" w14:textId="77777777" w:rsidR="1EDF52E9" w:rsidRPr="00525210" w:rsidRDefault="1EDF52E9" w:rsidP="1EDF52E9">
            <w:pPr>
              <w:rPr>
                <w:rFonts w:ascii="Calibri" w:eastAsia="Calibri" w:hAnsi="Calibri" w:cs="Times New Roman"/>
                <w:b/>
                <w:bCs/>
                <w:sz w:val="20"/>
                <w:szCs w:val="20"/>
              </w:rPr>
            </w:pPr>
            <w:r w:rsidRPr="00525210">
              <w:rPr>
                <w:rFonts w:ascii="Calibri" w:eastAsia="Calibri" w:hAnsi="Calibri" w:cs="Times New Roman"/>
                <w:b/>
                <w:bCs/>
                <w:sz w:val="20"/>
                <w:szCs w:val="20"/>
              </w:rPr>
              <w:t>FIRE, GRAZING</w:t>
            </w:r>
          </w:p>
        </w:tc>
        <w:tc>
          <w:tcPr>
            <w:tcW w:w="2107" w:type="dxa"/>
            <w:tcBorders>
              <w:left w:val="single" w:sz="12" w:space="0" w:color="auto"/>
            </w:tcBorders>
            <w:shd w:val="clear" w:color="auto" w:fill="E2EFD9" w:themeFill="accent6" w:themeFillTint="33"/>
          </w:tcPr>
          <w:p w14:paraId="3B128E19" w14:textId="77777777" w:rsidR="1EDF52E9" w:rsidRPr="00525210" w:rsidRDefault="1EDF52E9" w:rsidP="1EDF52E9">
            <w:pPr>
              <w:rPr>
                <w:rFonts w:ascii="Calibri" w:eastAsia="Calibri" w:hAnsi="Calibri" w:cs="TimesNewRoman"/>
                <w:color w:val="000000" w:themeColor="text1"/>
                <w:sz w:val="20"/>
                <w:szCs w:val="20"/>
              </w:rPr>
            </w:pPr>
          </w:p>
        </w:tc>
        <w:tc>
          <w:tcPr>
            <w:tcW w:w="2036" w:type="dxa"/>
            <w:shd w:val="clear" w:color="auto" w:fill="E2EFD9" w:themeFill="accent6" w:themeFillTint="33"/>
          </w:tcPr>
          <w:p w14:paraId="759E6044" w14:textId="77777777" w:rsidR="1EDF52E9" w:rsidRPr="00525210" w:rsidRDefault="1EDF52E9" w:rsidP="1EDF52E9">
            <w:pPr>
              <w:rPr>
                <w:rFonts w:ascii="Calibri" w:eastAsia="Calibri" w:hAnsi="Calibri" w:cs="TimesNewRoman"/>
                <w:color w:val="000000" w:themeColor="text1"/>
                <w:sz w:val="20"/>
                <w:szCs w:val="20"/>
              </w:rPr>
            </w:pPr>
          </w:p>
        </w:tc>
        <w:tc>
          <w:tcPr>
            <w:tcW w:w="2142" w:type="dxa"/>
            <w:shd w:val="clear" w:color="auto" w:fill="E2EFD9" w:themeFill="accent6" w:themeFillTint="33"/>
          </w:tcPr>
          <w:p w14:paraId="5BA33289" w14:textId="77777777" w:rsidR="1EDF52E9" w:rsidRPr="00525210" w:rsidRDefault="1EDF52E9" w:rsidP="1EDF52E9">
            <w:pPr>
              <w:rPr>
                <w:rFonts w:ascii="Calibri" w:eastAsia="Calibri" w:hAnsi="Calibri" w:cs="TimesNewRoman"/>
                <w:color w:val="000000" w:themeColor="text1"/>
                <w:sz w:val="20"/>
                <w:szCs w:val="20"/>
              </w:rPr>
            </w:pPr>
          </w:p>
        </w:tc>
        <w:tc>
          <w:tcPr>
            <w:tcW w:w="1986" w:type="dxa"/>
            <w:tcBorders>
              <w:right w:val="single" w:sz="12" w:space="0" w:color="auto"/>
            </w:tcBorders>
            <w:shd w:val="clear" w:color="auto" w:fill="E2EFD9" w:themeFill="accent6" w:themeFillTint="33"/>
          </w:tcPr>
          <w:p w14:paraId="2C9B94AD" w14:textId="77777777" w:rsidR="1EDF52E9" w:rsidRPr="00525210" w:rsidRDefault="1EDF52E9" w:rsidP="1EDF52E9">
            <w:pPr>
              <w:rPr>
                <w:rFonts w:ascii="Calibri" w:eastAsia="Calibri" w:hAnsi="Calibri" w:cs="TimesNewRoman"/>
                <w:color w:val="000000" w:themeColor="text1"/>
                <w:sz w:val="20"/>
                <w:szCs w:val="20"/>
              </w:rPr>
            </w:pPr>
          </w:p>
        </w:tc>
      </w:tr>
      <w:tr w:rsidR="1EDF52E9" w:rsidRPr="00525210" w14:paraId="09883A6D" w14:textId="77777777" w:rsidTr="00CF7CCA">
        <w:trPr>
          <w:trHeight w:val="638"/>
        </w:trPr>
        <w:tc>
          <w:tcPr>
            <w:tcW w:w="1473" w:type="dxa"/>
            <w:tcBorders>
              <w:top w:val="single" w:sz="2" w:space="0" w:color="auto"/>
              <w:left w:val="single" w:sz="12" w:space="0" w:color="auto"/>
              <w:bottom w:val="single" w:sz="12" w:space="0" w:color="auto"/>
              <w:right w:val="single" w:sz="2" w:space="0" w:color="auto"/>
            </w:tcBorders>
            <w:shd w:val="clear" w:color="auto" w:fill="FBE4D5" w:themeFill="accent2" w:themeFillTint="33"/>
          </w:tcPr>
          <w:p w14:paraId="6249EE12" w14:textId="77777777" w:rsidR="1EDF52E9" w:rsidRPr="00525210" w:rsidRDefault="1EDF52E9" w:rsidP="1EDF52E9">
            <w:pPr>
              <w:rPr>
                <w:rFonts w:ascii="Calibri" w:eastAsia="Calibri" w:hAnsi="Calibri" w:cs="Times New Roman"/>
                <w:b/>
                <w:bCs/>
                <w:sz w:val="20"/>
                <w:szCs w:val="20"/>
              </w:rPr>
            </w:pPr>
            <w:r w:rsidRPr="00525210">
              <w:rPr>
                <w:rFonts w:ascii="Calibri" w:eastAsia="Calibri" w:hAnsi="Calibri" w:cs="Times New Roman"/>
                <w:b/>
                <w:bCs/>
                <w:sz w:val="20"/>
                <w:szCs w:val="20"/>
              </w:rPr>
              <w:t>SIZE</w:t>
            </w:r>
          </w:p>
        </w:tc>
        <w:tc>
          <w:tcPr>
            <w:tcW w:w="1423" w:type="dxa"/>
            <w:tcBorders>
              <w:top w:val="single" w:sz="2" w:space="0" w:color="auto"/>
              <w:left w:val="single" w:sz="2" w:space="0" w:color="auto"/>
              <w:bottom w:val="single" w:sz="12" w:space="0" w:color="auto"/>
              <w:right w:val="single" w:sz="2" w:space="0" w:color="auto"/>
            </w:tcBorders>
            <w:shd w:val="clear" w:color="auto" w:fill="FBE4D5" w:themeFill="accent2" w:themeFillTint="33"/>
          </w:tcPr>
          <w:p w14:paraId="5EAB9E2F" w14:textId="77777777" w:rsidR="1EDF52E9" w:rsidRPr="00525210" w:rsidRDefault="1EDF52E9" w:rsidP="1EDF52E9">
            <w:pPr>
              <w:rPr>
                <w:rFonts w:ascii="Calibri" w:eastAsia="Calibri" w:hAnsi="Calibri" w:cs="Times New Roman"/>
                <w:b/>
                <w:bCs/>
                <w:sz w:val="20"/>
                <w:szCs w:val="20"/>
              </w:rPr>
            </w:pPr>
            <w:r w:rsidRPr="00525210">
              <w:rPr>
                <w:rFonts w:ascii="Calibri" w:eastAsia="Calibri" w:hAnsi="Calibri" w:cs="Times New Roman"/>
                <w:b/>
                <w:bCs/>
                <w:sz w:val="20"/>
                <w:szCs w:val="20"/>
              </w:rPr>
              <w:t>Size</w:t>
            </w:r>
          </w:p>
        </w:tc>
        <w:tc>
          <w:tcPr>
            <w:tcW w:w="1788" w:type="dxa"/>
            <w:tcBorders>
              <w:top w:val="single" w:sz="2" w:space="0" w:color="auto"/>
              <w:left w:val="single" w:sz="2" w:space="0" w:color="auto"/>
              <w:bottom w:val="single" w:sz="12" w:space="0" w:color="auto"/>
              <w:right w:val="single" w:sz="12" w:space="0" w:color="auto"/>
            </w:tcBorders>
            <w:shd w:val="clear" w:color="auto" w:fill="FBE4D5" w:themeFill="accent2" w:themeFillTint="33"/>
          </w:tcPr>
          <w:p w14:paraId="07031904" w14:textId="77777777" w:rsidR="1EDF52E9" w:rsidRPr="00525210" w:rsidRDefault="1EDF52E9" w:rsidP="1EDF52E9">
            <w:pPr>
              <w:rPr>
                <w:rFonts w:ascii="Calibri" w:eastAsia="Calibri" w:hAnsi="Calibri" w:cs="Times New Roman"/>
                <w:b/>
                <w:bCs/>
                <w:sz w:val="20"/>
                <w:szCs w:val="20"/>
              </w:rPr>
            </w:pPr>
            <w:r w:rsidRPr="00525210">
              <w:rPr>
                <w:rFonts w:ascii="Calibri" w:eastAsia="Calibri" w:hAnsi="Calibri" w:cs="Times New Roman"/>
                <w:b/>
                <w:bCs/>
                <w:sz w:val="20"/>
                <w:szCs w:val="20"/>
              </w:rPr>
              <w:t>SIZ1. Comparative Size (Patch Type)</w:t>
            </w:r>
          </w:p>
        </w:tc>
        <w:tc>
          <w:tcPr>
            <w:tcW w:w="2107" w:type="dxa"/>
            <w:tcBorders>
              <w:left w:val="single" w:sz="12" w:space="0" w:color="auto"/>
              <w:bottom w:val="single" w:sz="12" w:space="0" w:color="auto"/>
            </w:tcBorders>
            <w:shd w:val="clear" w:color="auto" w:fill="FBE4D5" w:themeFill="accent2" w:themeFillTint="33"/>
          </w:tcPr>
          <w:p w14:paraId="6BF73104" w14:textId="77777777" w:rsidR="1EDF52E9" w:rsidRPr="00525210" w:rsidRDefault="1EDF52E9" w:rsidP="1EDF52E9">
            <w:pPr>
              <w:rPr>
                <w:rFonts w:ascii="Calibri" w:eastAsia="Calibri" w:hAnsi="Calibri" w:cs="Times New Roman"/>
                <w:sz w:val="20"/>
                <w:szCs w:val="20"/>
              </w:rPr>
            </w:pPr>
            <w:r w:rsidRPr="00525210">
              <w:rPr>
                <w:rFonts w:ascii="Calibri" w:eastAsia="Calibri" w:hAnsi="Calibri" w:cs="TimesNewRoman"/>
                <w:color w:val="000000" w:themeColor="text1"/>
                <w:sz w:val="20"/>
                <w:szCs w:val="20"/>
              </w:rPr>
              <w:t>Very large (&gt; 5000 acres)</w:t>
            </w:r>
          </w:p>
        </w:tc>
        <w:tc>
          <w:tcPr>
            <w:tcW w:w="2036" w:type="dxa"/>
            <w:tcBorders>
              <w:bottom w:val="single" w:sz="12" w:space="0" w:color="auto"/>
            </w:tcBorders>
            <w:shd w:val="clear" w:color="auto" w:fill="FBE4D5" w:themeFill="accent2" w:themeFillTint="33"/>
          </w:tcPr>
          <w:p w14:paraId="43E0C516" w14:textId="77777777" w:rsidR="1EDF52E9" w:rsidRPr="00525210" w:rsidRDefault="1EDF52E9" w:rsidP="1EDF52E9">
            <w:pPr>
              <w:rPr>
                <w:rFonts w:ascii="Calibri" w:eastAsia="Calibri" w:hAnsi="Calibri" w:cs="Times New Roman"/>
                <w:sz w:val="20"/>
                <w:szCs w:val="20"/>
              </w:rPr>
            </w:pPr>
            <w:r w:rsidRPr="00525210">
              <w:rPr>
                <w:rFonts w:ascii="Calibri" w:eastAsia="Calibri" w:hAnsi="Calibri" w:cs="TimesNewRoman"/>
                <w:color w:val="000000" w:themeColor="text1"/>
                <w:sz w:val="20"/>
                <w:szCs w:val="20"/>
              </w:rPr>
              <w:t>Large (1000 to 5000 acres)</w:t>
            </w:r>
          </w:p>
        </w:tc>
        <w:tc>
          <w:tcPr>
            <w:tcW w:w="2142" w:type="dxa"/>
            <w:tcBorders>
              <w:bottom w:val="single" w:sz="12" w:space="0" w:color="auto"/>
            </w:tcBorders>
            <w:shd w:val="clear" w:color="auto" w:fill="FBE4D5" w:themeFill="accent2" w:themeFillTint="33"/>
          </w:tcPr>
          <w:p w14:paraId="1F81B1E2" w14:textId="77777777" w:rsidR="1EDF52E9" w:rsidRPr="00525210" w:rsidRDefault="1EDF52E9" w:rsidP="1EDF52E9">
            <w:pPr>
              <w:rPr>
                <w:rFonts w:ascii="Calibri" w:eastAsia="Calibri" w:hAnsi="Calibri" w:cs="Times New Roman"/>
                <w:sz w:val="20"/>
                <w:szCs w:val="20"/>
              </w:rPr>
            </w:pPr>
            <w:r w:rsidRPr="00525210">
              <w:rPr>
                <w:rFonts w:ascii="Calibri" w:eastAsia="Calibri" w:hAnsi="Calibri" w:cs="TimesNewRoman"/>
                <w:color w:val="000000" w:themeColor="text1"/>
                <w:sz w:val="20"/>
                <w:szCs w:val="20"/>
              </w:rPr>
              <w:t>Moderate (200 - 1000 ac)</w:t>
            </w:r>
          </w:p>
        </w:tc>
        <w:tc>
          <w:tcPr>
            <w:tcW w:w="1986" w:type="dxa"/>
            <w:tcBorders>
              <w:bottom w:val="single" w:sz="12" w:space="0" w:color="auto"/>
              <w:right w:val="single" w:sz="12" w:space="0" w:color="auto"/>
            </w:tcBorders>
            <w:shd w:val="clear" w:color="auto" w:fill="FBE4D5" w:themeFill="accent2" w:themeFillTint="33"/>
          </w:tcPr>
          <w:p w14:paraId="71BB9445" w14:textId="77777777" w:rsidR="1EDF52E9" w:rsidRPr="00525210" w:rsidRDefault="1EDF52E9" w:rsidP="1EDF52E9">
            <w:pPr>
              <w:rPr>
                <w:rFonts w:ascii="Calibri" w:eastAsia="Calibri" w:hAnsi="Calibri" w:cs="Times New Roman"/>
                <w:sz w:val="20"/>
                <w:szCs w:val="20"/>
              </w:rPr>
            </w:pPr>
            <w:r w:rsidRPr="00525210">
              <w:rPr>
                <w:rFonts w:ascii="Calibri" w:eastAsia="Calibri" w:hAnsi="Calibri" w:cs="TimesNewRoman"/>
                <w:color w:val="000000" w:themeColor="text1"/>
                <w:sz w:val="20"/>
                <w:szCs w:val="20"/>
              </w:rPr>
              <w:t>Small (&lt;200 ac)</w:t>
            </w:r>
          </w:p>
        </w:tc>
      </w:tr>
    </w:tbl>
    <w:p w14:paraId="19955DDF" w14:textId="77777777" w:rsidR="00525210" w:rsidRDefault="00525210">
      <w:pPr>
        <w:sectPr w:rsidR="00525210" w:rsidSect="00525210">
          <w:pgSz w:w="15840" w:h="12240" w:orient="landscape"/>
          <w:pgMar w:top="1440" w:right="1440" w:bottom="1440" w:left="1440" w:header="720" w:footer="720" w:gutter="0"/>
          <w:cols w:space="720"/>
          <w:docGrid w:linePitch="360"/>
        </w:sectPr>
      </w:pPr>
    </w:p>
    <w:p w14:paraId="46B2758D" w14:textId="77777777" w:rsidR="00F9426B" w:rsidRDefault="00F9426B" w:rsidP="00F9426B">
      <w:pPr>
        <w:keepNext/>
        <w:keepLines/>
        <w:spacing w:after="0" w:line="240" w:lineRule="auto"/>
        <w:ind w:left="180" w:hanging="90"/>
        <w:rPr>
          <w:vertAlign w:val="superscript"/>
        </w:rPr>
      </w:pPr>
    </w:p>
    <w:p w14:paraId="475482BB" w14:textId="77777777" w:rsidR="00F9426B" w:rsidRPr="00CF7CCA" w:rsidRDefault="00F9426B" w:rsidP="00F9426B">
      <w:pPr>
        <w:keepNext/>
        <w:keepLines/>
        <w:spacing w:after="0" w:line="240" w:lineRule="auto"/>
        <w:ind w:left="180" w:hanging="90"/>
        <w:rPr>
          <w:sz w:val="20"/>
          <w:szCs w:val="20"/>
        </w:rPr>
      </w:pPr>
      <w:r>
        <w:rPr>
          <w:vertAlign w:val="superscript"/>
        </w:rPr>
        <w:t>1</w:t>
      </w:r>
      <w:r w:rsidRPr="00CF7CCA">
        <w:rPr>
          <w:sz w:val="20"/>
          <w:szCs w:val="20"/>
        </w:rPr>
        <w:t>Metrics for Vegetation and Hydrology are best applied when wetlands are classified at more specific levels (e.g., assessing alterations to vegetation composition is improved using NatureServe System or NVC Macrogroup or Group types, rather than at the higher NVC Formation level, even when variants based on Formation or HGM are provided.</w:t>
      </w:r>
    </w:p>
    <w:p w14:paraId="102817FA" w14:textId="77777777" w:rsidR="00F9426B" w:rsidRDefault="00F9426B" w:rsidP="00F9426B">
      <w:pPr>
        <w:spacing w:after="0" w:line="240" w:lineRule="auto"/>
        <w:ind w:left="180" w:hanging="90"/>
      </w:pPr>
      <w:r w:rsidRPr="00CF7CCA">
        <w:rPr>
          <w:sz w:val="20"/>
          <w:szCs w:val="20"/>
          <w:vertAlign w:val="superscript"/>
        </w:rPr>
        <w:t>2</w:t>
      </w:r>
      <w:r w:rsidRPr="00CF7CCA">
        <w:rPr>
          <w:sz w:val="20"/>
          <w:szCs w:val="20"/>
        </w:rPr>
        <w:t>This factor and its metrics are not always used for EIA work, particularly when wetland AAs are based on points rather than polygons.  Nonetheless, we recommend that crews routinely estimate the size of the wetland they are working in and provide a scoring for this metric</w:t>
      </w:r>
      <w:r w:rsidRPr="1EDF52E9">
        <w:t>.</w:t>
      </w:r>
    </w:p>
    <w:p w14:paraId="53F6BB4A" w14:textId="6B0CE82A" w:rsidR="1EDF52E9" w:rsidRDefault="1EDF52E9" w:rsidP="002A2C1E"/>
    <w:sectPr w:rsidR="1EDF52E9" w:rsidSect="00525210">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207F1" w14:textId="77777777" w:rsidR="000E783E" w:rsidRDefault="000E783E" w:rsidP="00367BF3">
      <w:pPr>
        <w:spacing w:after="0" w:line="240" w:lineRule="auto"/>
      </w:pPr>
      <w:r>
        <w:separator/>
      </w:r>
    </w:p>
  </w:endnote>
  <w:endnote w:type="continuationSeparator" w:id="0">
    <w:p w14:paraId="5BEDA897" w14:textId="77777777" w:rsidR="000E783E" w:rsidRDefault="000E783E" w:rsidP="00367BF3">
      <w:pPr>
        <w:spacing w:after="0" w:line="240" w:lineRule="auto"/>
      </w:pPr>
      <w:r>
        <w:continuationSeparator/>
      </w:r>
    </w:p>
  </w:endnote>
  <w:endnote w:type="continuationNotice" w:id="1">
    <w:p w14:paraId="361DF475" w14:textId="77777777" w:rsidR="000E783E" w:rsidRDefault="000E78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11133"/>
      <w:docPartObj>
        <w:docPartGallery w:val="Page Numbers (Bottom of Page)"/>
        <w:docPartUnique/>
      </w:docPartObj>
    </w:sdtPr>
    <w:sdtEndPr>
      <w:rPr>
        <w:noProof/>
      </w:rPr>
    </w:sdtEndPr>
    <w:sdtContent>
      <w:p w14:paraId="17830964" w14:textId="3D91FE5A" w:rsidR="7A76F6A8" w:rsidRDefault="7A76F6A8" w:rsidP="7A76F6A8">
        <w:pPr>
          <w:pStyle w:val="Footer"/>
          <w:jc w:val="right"/>
        </w:pPr>
      </w:p>
      <w:p w14:paraId="56119C7A" w14:textId="300A4EB6" w:rsidR="006731F4" w:rsidRDefault="006671D4">
        <w:pPr>
          <w:pStyle w:val="Footer"/>
          <w:jc w:val="right"/>
        </w:pPr>
      </w:p>
    </w:sdtContent>
  </w:sdt>
  <w:p w14:paraId="7CACD6EC" w14:textId="77777777" w:rsidR="004A3E73" w:rsidRDefault="004A3E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2597"/>
      <w:docPartObj>
        <w:docPartGallery w:val="Page Numbers (Bottom of Page)"/>
        <w:docPartUnique/>
      </w:docPartObj>
    </w:sdtPr>
    <w:sdtEndPr>
      <w:rPr>
        <w:noProof/>
      </w:rPr>
    </w:sdtEndPr>
    <w:sdtContent>
      <w:p w14:paraId="0D7D64BA" w14:textId="130DB511" w:rsidR="7A76F6A8" w:rsidRDefault="7A76F6A8" w:rsidP="7A76F6A8">
        <w:pPr>
          <w:pStyle w:val="Footer"/>
          <w:jc w:val="right"/>
        </w:pPr>
      </w:p>
      <w:p w14:paraId="51D170ED" w14:textId="72F91F60" w:rsidR="27C93D52" w:rsidRDefault="7A76F6A8" w:rsidP="27C93D52">
        <w:pPr>
          <w:pStyle w:val="Footer"/>
          <w:jc w:val="center"/>
        </w:pPr>
        <w:r>
          <w:fldChar w:fldCharType="begin"/>
        </w:r>
        <w:r>
          <w:instrText>PAGE</w:instrText>
        </w:r>
        <w:r>
          <w:fldChar w:fldCharType="separate"/>
        </w:r>
        <w:r w:rsidR="00525210">
          <w:rPr>
            <w:noProof/>
          </w:rPr>
          <w:t>21</w:t>
        </w:r>
        <w:r>
          <w:fldChar w:fldCharType="end"/>
        </w:r>
      </w:p>
      <w:p w14:paraId="4E9E23B0" w14:textId="3D9AA1D4" w:rsidR="000E783E" w:rsidRDefault="006671D4">
        <w:pPr>
          <w:pStyle w:val="Footer"/>
          <w:jc w:val="center"/>
        </w:pPr>
      </w:p>
    </w:sdtContent>
  </w:sdt>
  <w:p w14:paraId="23CC08AE" w14:textId="77777777" w:rsidR="000E783E" w:rsidRDefault="000E7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BDB6A" w14:textId="77777777" w:rsidR="000E783E" w:rsidRDefault="000E783E" w:rsidP="00367BF3">
      <w:pPr>
        <w:spacing w:after="0" w:line="240" w:lineRule="auto"/>
      </w:pPr>
      <w:r>
        <w:separator/>
      </w:r>
    </w:p>
  </w:footnote>
  <w:footnote w:type="continuationSeparator" w:id="0">
    <w:p w14:paraId="48E4206D" w14:textId="77777777" w:rsidR="000E783E" w:rsidRDefault="000E783E" w:rsidP="00367BF3">
      <w:pPr>
        <w:spacing w:after="0" w:line="240" w:lineRule="auto"/>
      </w:pPr>
      <w:r>
        <w:continuationSeparator/>
      </w:r>
    </w:p>
  </w:footnote>
  <w:footnote w:type="continuationNotice" w:id="1">
    <w:p w14:paraId="4E9D224F" w14:textId="77777777" w:rsidR="000E783E" w:rsidRDefault="000E783E">
      <w:pPr>
        <w:spacing w:after="0" w:line="240" w:lineRule="auto"/>
      </w:pPr>
    </w:p>
  </w:footnote>
  <w:footnote w:id="2">
    <w:p w14:paraId="4161582B" w14:textId="77777777" w:rsidR="00442604" w:rsidRDefault="00442604" w:rsidP="00442604">
      <w:pPr>
        <w:pStyle w:val="Footer"/>
      </w:pPr>
      <w:r>
        <w:rPr>
          <w:rStyle w:val="FootnoteReference"/>
        </w:rPr>
        <w:footnoteRef/>
      </w:r>
      <w:r>
        <w:t xml:space="preserve"> Suggested citation: Tomaino, A., J. Cordeiro, L. Oliver, and J. Nichols. 2008. Key for ranking species element occurrences using the generic approach. NatureServe, Arlington, Virginia.</w:t>
      </w:r>
    </w:p>
    <w:p w14:paraId="4E8050F2" w14:textId="77777777" w:rsidR="00442604" w:rsidRDefault="00442604" w:rsidP="00442604">
      <w:pPr>
        <w:pStyle w:val="FootnoteText"/>
      </w:pPr>
    </w:p>
  </w:footnote>
  <w:footnote w:id="3">
    <w:p w14:paraId="2BAE4043" w14:textId="77777777" w:rsidR="005E0C9B" w:rsidRPr="00994463" w:rsidRDefault="005E0C9B" w:rsidP="005E0C9B">
      <w:pPr>
        <w:spacing w:after="0"/>
        <w:rPr>
          <w:sz w:val="20"/>
          <w:szCs w:val="20"/>
        </w:rPr>
      </w:pPr>
      <w:r w:rsidRPr="00994463">
        <w:rPr>
          <w:rStyle w:val="FootnoteReference"/>
          <w:sz w:val="20"/>
          <w:szCs w:val="20"/>
        </w:rPr>
        <w:t>5</w:t>
      </w:r>
      <w:r w:rsidRPr="00994463">
        <w:rPr>
          <w:rStyle w:val="footnoteChar"/>
          <w:rFonts w:eastAsia="Calibri"/>
        </w:rPr>
        <w:t>By ecological restoration, we mean “the process of assisting the recovery of an ecosystem that has been degraded, damaged, or destroyed… Restoration attempts to return an ecosystem to its hist</w:t>
      </w:r>
      <w:r w:rsidR="00994463" w:rsidRPr="00994463">
        <w:rPr>
          <w:rStyle w:val="footnoteChar"/>
          <w:rFonts w:eastAsia="Calibri"/>
        </w:rPr>
        <w:t xml:space="preserve">orical trajectory” (SER 2004). </w:t>
      </w:r>
      <w:r w:rsidRPr="00994463">
        <w:rPr>
          <w:rStyle w:val="footnoteChar"/>
          <w:rFonts w:eastAsia="Calibri"/>
        </w:rPr>
        <w:t xml:space="preserve">. </w:t>
      </w:r>
    </w:p>
  </w:footnote>
  <w:footnote w:id="4">
    <w:p w14:paraId="56E416D7" w14:textId="77777777" w:rsidR="005E0C9B" w:rsidRPr="00771124" w:rsidRDefault="005E0C9B" w:rsidP="005E0C9B">
      <w:pPr>
        <w:pStyle w:val="FootnoteText"/>
        <w:rPr>
          <w:sz w:val="18"/>
          <w:szCs w:val="18"/>
        </w:rPr>
      </w:pPr>
      <w:r w:rsidRPr="00994463">
        <w:rPr>
          <w:rStyle w:val="FootnoteReference"/>
        </w:rPr>
        <w:footnoteRef/>
      </w:r>
      <w:r w:rsidRPr="00994463">
        <w:t>D-ranked sites present challenges.  For example, with respect to classification, a degraded type may bear little resemblance to examples in better condition.  Whether a degraded type has “crossed the line” (“transformed” in the words of SER 2004) into a new ruderal or cultural type is a matter of classification criteria. Here we include D ranked examples as still identifiable to the type based on sufficient diagnostic criteria present</w:t>
      </w:r>
      <w:r w:rsidRPr="00771124">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7325B" w14:textId="77777777" w:rsidR="004F133A" w:rsidRDefault="001E3923" w:rsidP="004D01E2">
    <w:pPr>
      <w:pStyle w:val="Header"/>
      <w:rPr>
        <w:sz w:val="40"/>
      </w:rPr>
    </w:pPr>
    <w:r w:rsidRPr="00451FDE">
      <w:rPr>
        <w:sz w:val="40"/>
      </w:rPr>
      <w:ptab w:relativeTo="margin" w:alignment="center" w:leader="none"/>
    </w:r>
    <w:r w:rsidRPr="00451FDE">
      <w:rPr>
        <w:sz w:val="40"/>
      </w:rPr>
      <w:t>EO Ranking Reference Guide</w:t>
    </w:r>
  </w:p>
  <w:p w14:paraId="51951F1E" w14:textId="0B473E21" w:rsidR="004D01E2" w:rsidRPr="004F133A" w:rsidRDefault="001E3923" w:rsidP="004D01E2">
    <w:pPr>
      <w:pStyle w:val="Header"/>
      <w:rPr>
        <w:sz w:val="12"/>
      </w:rPr>
    </w:pPr>
    <w:r w:rsidRPr="00451FDE">
      <w:rPr>
        <w:sz w:val="4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17449"/>
    <w:multiLevelType w:val="hybridMultilevel"/>
    <w:tmpl w:val="940E8060"/>
    <w:lvl w:ilvl="0" w:tplc="3222A5B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205819"/>
    <w:multiLevelType w:val="hybridMultilevel"/>
    <w:tmpl w:val="B62E8C00"/>
    <w:lvl w:ilvl="0" w:tplc="C47A38E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3B796B"/>
    <w:multiLevelType w:val="hybridMultilevel"/>
    <w:tmpl w:val="B9023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31DFA"/>
    <w:multiLevelType w:val="hybridMultilevel"/>
    <w:tmpl w:val="FFFFFFFF"/>
    <w:lvl w:ilvl="0" w:tplc="7B9CACE2">
      <w:start w:val="1"/>
      <w:numFmt w:val="decimal"/>
      <w:lvlText w:val="%1."/>
      <w:lvlJc w:val="left"/>
      <w:pPr>
        <w:ind w:left="720" w:hanging="360"/>
      </w:pPr>
    </w:lvl>
    <w:lvl w:ilvl="1" w:tplc="DA66080A">
      <w:start w:val="1"/>
      <w:numFmt w:val="lowerLetter"/>
      <w:lvlText w:val="%2."/>
      <w:lvlJc w:val="left"/>
      <w:pPr>
        <w:ind w:left="1440" w:hanging="360"/>
      </w:pPr>
    </w:lvl>
    <w:lvl w:ilvl="2" w:tplc="E14EEA5A">
      <w:start w:val="1"/>
      <w:numFmt w:val="lowerRoman"/>
      <w:lvlText w:val="%3."/>
      <w:lvlJc w:val="right"/>
      <w:pPr>
        <w:ind w:left="2160" w:hanging="180"/>
      </w:pPr>
    </w:lvl>
    <w:lvl w:ilvl="3" w:tplc="1EFAB88A">
      <w:start w:val="1"/>
      <w:numFmt w:val="decimal"/>
      <w:lvlText w:val="%4."/>
      <w:lvlJc w:val="left"/>
      <w:pPr>
        <w:ind w:left="2880" w:hanging="360"/>
      </w:pPr>
    </w:lvl>
    <w:lvl w:ilvl="4" w:tplc="F6E2C894">
      <w:start w:val="1"/>
      <w:numFmt w:val="lowerLetter"/>
      <w:lvlText w:val="%5."/>
      <w:lvlJc w:val="left"/>
      <w:pPr>
        <w:ind w:left="3600" w:hanging="360"/>
      </w:pPr>
    </w:lvl>
    <w:lvl w:ilvl="5" w:tplc="91F4D310">
      <w:start w:val="1"/>
      <w:numFmt w:val="lowerRoman"/>
      <w:lvlText w:val="%6."/>
      <w:lvlJc w:val="right"/>
      <w:pPr>
        <w:ind w:left="4320" w:hanging="180"/>
      </w:pPr>
    </w:lvl>
    <w:lvl w:ilvl="6" w:tplc="8CA07C4A">
      <w:start w:val="1"/>
      <w:numFmt w:val="decimal"/>
      <w:lvlText w:val="%7."/>
      <w:lvlJc w:val="left"/>
      <w:pPr>
        <w:ind w:left="5040" w:hanging="360"/>
      </w:pPr>
    </w:lvl>
    <w:lvl w:ilvl="7" w:tplc="985C6844">
      <w:start w:val="1"/>
      <w:numFmt w:val="lowerLetter"/>
      <w:lvlText w:val="%8."/>
      <w:lvlJc w:val="left"/>
      <w:pPr>
        <w:ind w:left="5760" w:hanging="360"/>
      </w:pPr>
    </w:lvl>
    <w:lvl w:ilvl="8" w:tplc="5492F3A0">
      <w:start w:val="1"/>
      <w:numFmt w:val="lowerRoman"/>
      <w:lvlText w:val="%9."/>
      <w:lvlJc w:val="right"/>
      <w:pPr>
        <w:ind w:left="6480" w:hanging="180"/>
      </w:pPr>
    </w:lvl>
  </w:abstractNum>
  <w:abstractNum w:abstractNumId="4" w15:restartNumberingAfterBreak="0">
    <w:nsid w:val="27CD2AF5"/>
    <w:multiLevelType w:val="hybridMultilevel"/>
    <w:tmpl w:val="452ABB3C"/>
    <w:lvl w:ilvl="0" w:tplc="685E63C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081D6E"/>
    <w:multiLevelType w:val="hybridMultilevel"/>
    <w:tmpl w:val="5254F4D0"/>
    <w:lvl w:ilvl="0" w:tplc="81504A24">
      <w:start w:val="1"/>
      <w:numFmt w:val="bullet"/>
      <w:lvlText w:val=""/>
      <w:lvlJc w:val="left"/>
      <w:pPr>
        <w:ind w:left="720" w:hanging="360"/>
      </w:pPr>
      <w:rPr>
        <w:rFonts w:ascii="Symbol" w:hAnsi="Symbol" w:hint="default"/>
      </w:rPr>
    </w:lvl>
    <w:lvl w:ilvl="1" w:tplc="BED22960">
      <w:start w:val="1"/>
      <w:numFmt w:val="bullet"/>
      <w:lvlText w:val="o"/>
      <w:lvlJc w:val="left"/>
      <w:pPr>
        <w:ind w:left="1440" w:hanging="360"/>
      </w:pPr>
      <w:rPr>
        <w:rFonts w:ascii="Courier New" w:hAnsi="Courier New" w:hint="default"/>
      </w:rPr>
    </w:lvl>
    <w:lvl w:ilvl="2" w:tplc="BADABB5E">
      <w:start w:val="1"/>
      <w:numFmt w:val="bullet"/>
      <w:lvlText w:val=""/>
      <w:lvlJc w:val="left"/>
      <w:pPr>
        <w:ind w:left="2160" w:hanging="360"/>
      </w:pPr>
      <w:rPr>
        <w:rFonts w:ascii="Wingdings" w:hAnsi="Wingdings" w:hint="default"/>
      </w:rPr>
    </w:lvl>
    <w:lvl w:ilvl="3" w:tplc="A77E2C0E">
      <w:start w:val="1"/>
      <w:numFmt w:val="bullet"/>
      <w:lvlText w:val=""/>
      <w:lvlJc w:val="left"/>
      <w:pPr>
        <w:ind w:left="2880" w:hanging="360"/>
      </w:pPr>
      <w:rPr>
        <w:rFonts w:ascii="Symbol" w:hAnsi="Symbol" w:hint="default"/>
      </w:rPr>
    </w:lvl>
    <w:lvl w:ilvl="4" w:tplc="816687C2">
      <w:start w:val="1"/>
      <w:numFmt w:val="bullet"/>
      <w:lvlText w:val="o"/>
      <w:lvlJc w:val="left"/>
      <w:pPr>
        <w:ind w:left="3600" w:hanging="360"/>
      </w:pPr>
      <w:rPr>
        <w:rFonts w:ascii="Courier New" w:hAnsi="Courier New" w:hint="default"/>
      </w:rPr>
    </w:lvl>
    <w:lvl w:ilvl="5" w:tplc="92E623B6">
      <w:start w:val="1"/>
      <w:numFmt w:val="bullet"/>
      <w:lvlText w:val=""/>
      <w:lvlJc w:val="left"/>
      <w:pPr>
        <w:ind w:left="4320" w:hanging="360"/>
      </w:pPr>
      <w:rPr>
        <w:rFonts w:ascii="Wingdings" w:hAnsi="Wingdings" w:hint="default"/>
      </w:rPr>
    </w:lvl>
    <w:lvl w:ilvl="6" w:tplc="62666A7E">
      <w:start w:val="1"/>
      <w:numFmt w:val="bullet"/>
      <w:lvlText w:val=""/>
      <w:lvlJc w:val="left"/>
      <w:pPr>
        <w:ind w:left="5040" w:hanging="360"/>
      </w:pPr>
      <w:rPr>
        <w:rFonts w:ascii="Symbol" w:hAnsi="Symbol" w:hint="default"/>
      </w:rPr>
    </w:lvl>
    <w:lvl w:ilvl="7" w:tplc="DCCC15A6">
      <w:start w:val="1"/>
      <w:numFmt w:val="bullet"/>
      <w:lvlText w:val="o"/>
      <w:lvlJc w:val="left"/>
      <w:pPr>
        <w:ind w:left="5760" w:hanging="360"/>
      </w:pPr>
      <w:rPr>
        <w:rFonts w:ascii="Courier New" w:hAnsi="Courier New" w:hint="default"/>
      </w:rPr>
    </w:lvl>
    <w:lvl w:ilvl="8" w:tplc="EACE6ACE">
      <w:start w:val="1"/>
      <w:numFmt w:val="bullet"/>
      <w:lvlText w:val=""/>
      <w:lvlJc w:val="left"/>
      <w:pPr>
        <w:ind w:left="6480" w:hanging="360"/>
      </w:pPr>
      <w:rPr>
        <w:rFonts w:ascii="Wingdings" w:hAnsi="Wingdings" w:hint="default"/>
      </w:rPr>
    </w:lvl>
  </w:abstractNum>
  <w:abstractNum w:abstractNumId="6" w15:restartNumberingAfterBreak="0">
    <w:nsid w:val="38555B17"/>
    <w:multiLevelType w:val="hybridMultilevel"/>
    <w:tmpl w:val="A314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5B361C"/>
    <w:multiLevelType w:val="hybridMultilevel"/>
    <w:tmpl w:val="2EA0372E"/>
    <w:lvl w:ilvl="0" w:tplc="E2E4BF4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8D52C1D"/>
    <w:multiLevelType w:val="hybridMultilevel"/>
    <w:tmpl w:val="06AAE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0F3E53"/>
    <w:multiLevelType w:val="hybridMultilevel"/>
    <w:tmpl w:val="FFFFFFFF"/>
    <w:lvl w:ilvl="0" w:tplc="79763FBC">
      <w:start w:val="1"/>
      <w:numFmt w:val="bullet"/>
      <w:lvlText w:val=""/>
      <w:lvlJc w:val="left"/>
      <w:pPr>
        <w:ind w:left="720" w:hanging="360"/>
      </w:pPr>
      <w:rPr>
        <w:rFonts w:ascii="Symbol" w:hAnsi="Symbol" w:hint="default"/>
      </w:rPr>
    </w:lvl>
    <w:lvl w:ilvl="1" w:tplc="A0209552">
      <w:start w:val="1"/>
      <w:numFmt w:val="bullet"/>
      <w:lvlText w:val="o"/>
      <w:lvlJc w:val="left"/>
      <w:pPr>
        <w:ind w:left="1440" w:hanging="360"/>
      </w:pPr>
      <w:rPr>
        <w:rFonts w:ascii="Courier New" w:hAnsi="Courier New" w:hint="default"/>
      </w:rPr>
    </w:lvl>
    <w:lvl w:ilvl="2" w:tplc="0C964ED6">
      <w:start w:val="1"/>
      <w:numFmt w:val="bullet"/>
      <w:lvlText w:val=""/>
      <w:lvlJc w:val="left"/>
      <w:pPr>
        <w:ind w:left="2160" w:hanging="360"/>
      </w:pPr>
      <w:rPr>
        <w:rFonts w:ascii="Wingdings" w:hAnsi="Wingdings" w:hint="default"/>
      </w:rPr>
    </w:lvl>
    <w:lvl w:ilvl="3" w:tplc="BCB29E58">
      <w:start w:val="1"/>
      <w:numFmt w:val="bullet"/>
      <w:lvlText w:val=""/>
      <w:lvlJc w:val="left"/>
      <w:pPr>
        <w:ind w:left="2880" w:hanging="360"/>
      </w:pPr>
      <w:rPr>
        <w:rFonts w:ascii="Symbol" w:hAnsi="Symbol" w:hint="default"/>
      </w:rPr>
    </w:lvl>
    <w:lvl w:ilvl="4" w:tplc="1A80E4AA">
      <w:start w:val="1"/>
      <w:numFmt w:val="bullet"/>
      <w:lvlText w:val="o"/>
      <w:lvlJc w:val="left"/>
      <w:pPr>
        <w:ind w:left="3600" w:hanging="360"/>
      </w:pPr>
      <w:rPr>
        <w:rFonts w:ascii="Courier New" w:hAnsi="Courier New" w:hint="default"/>
      </w:rPr>
    </w:lvl>
    <w:lvl w:ilvl="5" w:tplc="02C81FB2">
      <w:start w:val="1"/>
      <w:numFmt w:val="bullet"/>
      <w:lvlText w:val=""/>
      <w:lvlJc w:val="left"/>
      <w:pPr>
        <w:ind w:left="4320" w:hanging="360"/>
      </w:pPr>
      <w:rPr>
        <w:rFonts w:ascii="Wingdings" w:hAnsi="Wingdings" w:hint="default"/>
      </w:rPr>
    </w:lvl>
    <w:lvl w:ilvl="6" w:tplc="37923984">
      <w:start w:val="1"/>
      <w:numFmt w:val="bullet"/>
      <w:lvlText w:val=""/>
      <w:lvlJc w:val="left"/>
      <w:pPr>
        <w:ind w:left="5040" w:hanging="360"/>
      </w:pPr>
      <w:rPr>
        <w:rFonts w:ascii="Symbol" w:hAnsi="Symbol" w:hint="default"/>
      </w:rPr>
    </w:lvl>
    <w:lvl w:ilvl="7" w:tplc="CE2E679E">
      <w:start w:val="1"/>
      <w:numFmt w:val="bullet"/>
      <w:lvlText w:val="o"/>
      <w:lvlJc w:val="left"/>
      <w:pPr>
        <w:ind w:left="5760" w:hanging="360"/>
      </w:pPr>
      <w:rPr>
        <w:rFonts w:ascii="Courier New" w:hAnsi="Courier New" w:hint="default"/>
      </w:rPr>
    </w:lvl>
    <w:lvl w:ilvl="8" w:tplc="AC3E5176">
      <w:start w:val="1"/>
      <w:numFmt w:val="bullet"/>
      <w:lvlText w:val=""/>
      <w:lvlJc w:val="left"/>
      <w:pPr>
        <w:ind w:left="6480" w:hanging="360"/>
      </w:pPr>
      <w:rPr>
        <w:rFonts w:ascii="Wingdings" w:hAnsi="Wingdings" w:hint="default"/>
      </w:rPr>
    </w:lvl>
  </w:abstractNum>
  <w:abstractNum w:abstractNumId="10" w15:restartNumberingAfterBreak="0">
    <w:nsid w:val="7D37012D"/>
    <w:multiLevelType w:val="hybridMultilevel"/>
    <w:tmpl w:val="880EF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5674845">
    <w:abstractNumId w:val="5"/>
  </w:num>
  <w:num w:numId="2" w16cid:durableId="1690981840">
    <w:abstractNumId w:val="3"/>
  </w:num>
  <w:num w:numId="3" w16cid:durableId="1145660395">
    <w:abstractNumId w:val="10"/>
  </w:num>
  <w:num w:numId="4" w16cid:durableId="262803350">
    <w:abstractNumId w:val="6"/>
  </w:num>
  <w:num w:numId="5" w16cid:durableId="832719783">
    <w:abstractNumId w:val="8"/>
  </w:num>
  <w:num w:numId="6" w16cid:durableId="548297118">
    <w:abstractNumId w:val="2"/>
  </w:num>
  <w:num w:numId="7" w16cid:durableId="875235458">
    <w:abstractNumId w:val="1"/>
  </w:num>
  <w:num w:numId="8" w16cid:durableId="1962297744">
    <w:abstractNumId w:val="0"/>
  </w:num>
  <w:num w:numId="9" w16cid:durableId="1414745628">
    <w:abstractNumId w:val="4"/>
  </w:num>
  <w:num w:numId="10" w16cid:durableId="669067561">
    <w:abstractNumId w:val="7"/>
  </w:num>
  <w:num w:numId="11" w16cid:durableId="325079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BF3"/>
    <w:rsid w:val="00044CB1"/>
    <w:rsid w:val="00044DC2"/>
    <w:rsid w:val="00055AD7"/>
    <w:rsid w:val="0009128B"/>
    <w:rsid w:val="000963E1"/>
    <w:rsid w:val="000E783E"/>
    <w:rsid w:val="001176EA"/>
    <w:rsid w:val="00157A82"/>
    <w:rsid w:val="00163227"/>
    <w:rsid w:val="001E3923"/>
    <w:rsid w:val="001F581B"/>
    <w:rsid w:val="002221BF"/>
    <w:rsid w:val="00246672"/>
    <w:rsid w:val="00272205"/>
    <w:rsid w:val="00295A81"/>
    <w:rsid w:val="002A2C1E"/>
    <w:rsid w:val="002A58D7"/>
    <w:rsid w:val="002B3240"/>
    <w:rsid w:val="00324F45"/>
    <w:rsid w:val="00344FDF"/>
    <w:rsid w:val="00367BF3"/>
    <w:rsid w:val="00394D9E"/>
    <w:rsid w:val="003F2208"/>
    <w:rsid w:val="004343A9"/>
    <w:rsid w:val="00435DD7"/>
    <w:rsid w:val="00442604"/>
    <w:rsid w:val="00446330"/>
    <w:rsid w:val="00451FDE"/>
    <w:rsid w:val="00474733"/>
    <w:rsid w:val="004A3E73"/>
    <w:rsid w:val="004D01E2"/>
    <w:rsid w:val="004D6C83"/>
    <w:rsid w:val="004F133A"/>
    <w:rsid w:val="00525210"/>
    <w:rsid w:val="005428DC"/>
    <w:rsid w:val="005676EE"/>
    <w:rsid w:val="00570EA1"/>
    <w:rsid w:val="00576C52"/>
    <w:rsid w:val="005B7BAB"/>
    <w:rsid w:val="005C6046"/>
    <w:rsid w:val="005E0C9B"/>
    <w:rsid w:val="006213A6"/>
    <w:rsid w:val="00643541"/>
    <w:rsid w:val="006671D4"/>
    <w:rsid w:val="006731F4"/>
    <w:rsid w:val="00674D76"/>
    <w:rsid w:val="006A122A"/>
    <w:rsid w:val="006A3F16"/>
    <w:rsid w:val="006D3C3F"/>
    <w:rsid w:val="006F642C"/>
    <w:rsid w:val="007638F9"/>
    <w:rsid w:val="00787BBC"/>
    <w:rsid w:val="007C17D6"/>
    <w:rsid w:val="007E7219"/>
    <w:rsid w:val="00823B68"/>
    <w:rsid w:val="00827B91"/>
    <w:rsid w:val="00897A63"/>
    <w:rsid w:val="008A5BB8"/>
    <w:rsid w:val="008D307F"/>
    <w:rsid w:val="008D6EC1"/>
    <w:rsid w:val="00943C83"/>
    <w:rsid w:val="0097645F"/>
    <w:rsid w:val="00994463"/>
    <w:rsid w:val="009A7A11"/>
    <w:rsid w:val="009B4C9D"/>
    <w:rsid w:val="00A2420D"/>
    <w:rsid w:val="00A51DCF"/>
    <w:rsid w:val="00A7171A"/>
    <w:rsid w:val="00A817C0"/>
    <w:rsid w:val="00A840E0"/>
    <w:rsid w:val="00A875C7"/>
    <w:rsid w:val="00A976EE"/>
    <w:rsid w:val="00A97F97"/>
    <w:rsid w:val="00AB554B"/>
    <w:rsid w:val="00AC58B3"/>
    <w:rsid w:val="00AD7543"/>
    <w:rsid w:val="00B033FD"/>
    <w:rsid w:val="00B36FC9"/>
    <w:rsid w:val="00B52922"/>
    <w:rsid w:val="00BA0DA1"/>
    <w:rsid w:val="00BA6F54"/>
    <w:rsid w:val="00C51E5E"/>
    <w:rsid w:val="00C62D02"/>
    <w:rsid w:val="00C718C8"/>
    <w:rsid w:val="00C9770C"/>
    <w:rsid w:val="00CD4AEB"/>
    <w:rsid w:val="00CF7CCA"/>
    <w:rsid w:val="00D10FAD"/>
    <w:rsid w:val="00D15FFF"/>
    <w:rsid w:val="00D55C7D"/>
    <w:rsid w:val="00D75EF2"/>
    <w:rsid w:val="00D86D0D"/>
    <w:rsid w:val="00D922B3"/>
    <w:rsid w:val="00DB126E"/>
    <w:rsid w:val="00DC7D40"/>
    <w:rsid w:val="00DD10FD"/>
    <w:rsid w:val="00DD6759"/>
    <w:rsid w:val="00E43350"/>
    <w:rsid w:val="00E71517"/>
    <w:rsid w:val="00EA219F"/>
    <w:rsid w:val="00EC5BCC"/>
    <w:rsid w:val="00F5569E"/>
    <w:rsid w:val="00F879D1"/>
    <w:rsid w:val="00F9426B"/>
    <w:rsid w:val="00FC01BB"/>
    <w:rsid w:val="00FE281E"/>
    <w:rsid w:val="1528296B"/>
    <w:rsid w:val="1EDF52E9"/>
    <w:rsid w:val="27C93D52"/>
    <w:rsid w:val="2B32FEAF"/>
    <w:rsid w:val="39D86101"/>
    <w:rsid w:val="39E5C2AA"/>
    <w:rsid w:val="4808D71B"/>
    <w:rsid w:val="77C11FAC"/>
    <w:rsid w:val="7A76F6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B1086E"/>
  <w15:chartTrackingRefBased/>
  <w15:docId w15:val="{0E47B32D-7F82-4B82-9C48-7A3C17F72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55C7D"/>
    <w:pPr>
      <w:spacing w:before="100" w:beforeAutospacing="1" w:after="100" w:afterAutospacing="1" w:line="240" w:lineRule="auto"/>
      <w:outlineLvl w:val="0"/>
    </w:pPr>
    <w:rPr>
      <w:rFonts w:ascii="Times New Roman" w:eastAsia="Times New Roman" w:hAnsi="Times New Roman" w:cs="Times New Roman"/>
      <w:b/>
      <w:bCs/>
      <w:kern w:val="36"/>
      <w:sz w:val="40"/>
      <w:szCs w:val="48"/>
    </w:rPr>
  </w:style>
  <w:style w:type="paragraph" w:styleId="Heading2">
    <w:name w:val="heading 2"/>
    <w:basedOn w:val="Normal"/>
    <w:link w:val="Heading2Char"/>
    <w:uiPriority w:val="9"/>
    <w:qFormat/>
    <w:rsid w:val="00367B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D55C7D"/>
    <w:pPr>
      <w:keepNext/>
      <w:keepLines/>
      <w:spacing w:before="40" w:after="0"/>
      <w:outlineLvl w:val="2"/>
    </w:pPr>
    <w:rPr>
      <w:rFonts w:asciiTheme="majorHAnsi" w:eastAsiaTheme="majorEastAsia" w:hAnsiTheme="majorHAnsi" w:cstheme="majorBidi"/>
      <w:sz w:val="28"/>
      <w:szCs w:val="24"/>
    </w:rPr>
  </w:style>
  <w:style w:type="paragraph" w:styleId="Heading4">
    <w:name w:val="heading 4"/>
    <w:basedOn w:val="Normal"/>
    <w:next w:val="Normal"/>
    <w:link w:val="Heading4Char"/>
    <w:uiPriority w:val="9"/>
    <w:unhideWhenUsed/>
    <w:qFormat/>
    <w:rsid w:val="00D55C7D"/>
    <w:pPr>
      <w:keepNext/>
      <w:keepLines/>
      <w:spacing w:before="40" w:after="0"/>
      <w:outlineLvl w:val="3"/>
    </w:pPr>
    <w:rPr>
      <w:rFonts w:asciiTheme="majorHAnsi" w:eastAsiaTheme="majorEastAsia" w:hAnsiTheme="majorHAnsi" w:cstheme="majorBidi"/>
      <w:b/>
      <w:iCs/>
      <w:color w:val="2E74B5" w:themeColor="accent1" w:themeShade="BF"/>
      <w:sz w:val="24"/>
    </w:rPr>
  </w:style>
  <w:style w:type="paragraph" w:styleId="Heading5">
    <w:name w:val="heading 5"/>
    <w:basedOn w:val="Normal"/>
    <w:next w:val="Normal"/>
    <w:link w:val="Heading5Char"/>
    <w:uiPriority w:val="9"/>
    <w:unhideWhenUsed/>
    <w:qFormat/>
    <w:rsid w:val="00D55C7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C7D"/>
    <w:rPr>
      <w:rFonts w:ascii="Times New Roman" w:eastAsia="Times New Roman" w:hAnsi="Times New Roman" w:cs="Times New Roman"/>
      <w:b/>
      <w:bCs/>
      <w:kern w:val="36"/>
      <w:sz w:val="40"/>
      <w:szCs w:val="48"/>
    </w:rPr>
  </w:style>
  <w:style w:type="character" w:customStyle="1" w:styleId="Heading2Char">
    <w:name w:val="Heading 2 Char"/>
    <w:basedOn w:val="DefaultParagraphFont"/>
    <w:link w:val="Heading2"/>
    <w:uiPriority w:val="9"/>
    <w:rsid w:val="00367BF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67B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67BF3"/>
    <w:rPr>
      <w:color w:val="0000FF"/>
      <w:u w:val="single"/>
    </w:rPr>
  </w:style>
  <w:style w:type="paragraph" w:styleId="Header">
    <w:name w:val="header"/>
    <w:basedOn w:val="Normal"/>
    <w:link w:val="HeaderChar"/>
    <w:uiPriority w:val="99"/>
    <w:unhideWhenUsed/>
    <w:rsid w:val="00367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BF3"/>
  </w:style>
  <w:style w:type="paragraph" w:styleId="Footer">
    <w:name w:val="footer"/>
    <w:basedOn w:val="Normal"/>
    <w:link w:val="FooterChar"/>
    <w:uiPriority w:val="99"/>
    <w:unhideWhenUsed/>
    <w:rsid w:val="00367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BF3"/>
  </w:style>
  <w:style w:type="paragraph" w:styleId="FootnoteText">
    <w:name w:val="footnote text"/>
    <w:basedOn w:val="Normal"/>
    <w:link w:val="FootnoteTextChar"/>
    <w:uiPriority w:val="99"/>
    <w:semiHidden/>
    <w:unhideWhenUsed/>
    <w:rsid w:val="00367B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7BF3"/>
    <w:rPr>
      <w:sz w:val="20"/>
      <w:szCs w:val="20"/>
    </w:rPr>
  </w:style>
  <w:style w:type="character" w:styleId="FootnoteReference">
    <w:name w:val="footnote reference"/>
    <w:basedOn w:val="DefaultParagraphFont"/>
    <w:semiHidden/>
    <w:unhideWhenUsed/>
    <w:rsid w:val="00367BF3"/>
    <w:rPr>
      <w:vertAlign w:val="superscript"/>
    </w:rPr>
  </w:style>
  <w:style w:type="character" w:customStyle="1" w:styleId="Heading3Char">
    <w:name w:val="Heading 3 Char"/>
    <w:basedOn w:val="DefaultParagraphFont"/>
    <w:link w:val="Heading3"/>
    <w:uiPriority w:val="9"/>
    <w:rsid w:val="00D55C7D"/>
    <w:rPr>
      <w:rFonts w:asciiTheme="majorHAnsi" w:eastAsiaTheme="majorEastAsia" w:hAnsiTheme="majorHAnsi" w:cstheme="majorBidi"/>
      <w:sz w:val="28"/>
      <w:szCs w:val="24"/>
    </w:rPr>
  </w:style>
  <w:style w:type="paragraph" w:customStyle="1" w:styleId="footnote">
    <w:name w:val="footnote"/>
    <w:basedOn w:val="Normal"/>
    <w:link w:val="footnoteChar"/>
    <w:rsid w:val="005E0C9B"/>
    <w:pPr>
      <w:tabs>
        <w:tab w:val="left" w:pos="360"/>
      </w:tabs>
      <w:suppressAutoHyphens/>
      <w:spacing w:before="120" w:after="0" w:line="240" w:lineRule="auto"/>
    </w:pPr>
    <w:rPr>
      <w:rFonts w:ascii="Times New Roman" w:eastAsia="Times New Roman" w:hAnsi="Times New Roman" w:cs="Times New Roman"/>
      <w:sz w:val="20"/>
      <w:szCs w:val="20"/>
    </w:rPr>
  </w:style>
  <w:style w:type="character" w:customStyle="1" w:styleId="footnoteChar">
    <w:name w:val="footnote Char"/>
    <w:basedOn w:val="DefaultParagraphFont"/>
    <w:link w:val="footnote"/>
    <w:rsid w:val="005E0C9B"/>
    <w:rPr>
      <w:rFonts w:ascii="Times New Roman" w:eastAsia="Times New Roman" w:hAnsi="Times New Roman" w:cs="Times New Roman"/>
      <w:sz w:val="20"/>
      <w:szCs w:val="20"/>
    </w:rPr>
  </w:style>
  <w:style w:type="paragraph" w:styleId="ListParagraph">
    <w:name w:val="List Paragraph"/>
    <w:basedOn w:val="Normal"/>
    <w:uiPriority w:val="34"/>
    <w:qFormat/>
    <w:rsid w:val="005E0C9B"/>
    <w:pPr>
      <w:ind w:left="720"/>
      <w:contextualSpacing/>
    </w:pPr>
  </w:style>
  <w:style w:type="character" w:customStyle="1" w:styleId="Heading4Char">
    <w:name w:val="Heading 4 Char"/>
    <w:basedOn w:val="DefaultParagraphFont"/>
    <w:link w:val="Heading4"/>
    <w:uiPriority w:val="9"/>
    <w:rsid w:val="00D55C7D"/>
    <w:rPr>
      <w:rFonts w:asciiTheme="majorHAnsi" w:eastAsiaTheme="majorEastAsia" w:hAnsiTheme="majorHAnsi" w:cstheme="majorBidi"/>
      <w:b/>
      <w:iCs/>
      <w:color w:val="2E74B5" w:themeColor="accent1" w:themeShade="BF"/>
      <w:sz w:val="24"/>
    </w:rPr>
  </w:style>
  <w:style w:type="character" w:customStyle="1" w:styleId="Heading5Char">
    <w:name w:val="Heading 5 Char"/>
    <w:basedOn w:val="DefaultParagraphFont"/>
    <w:link w:val="Heading5"/>
    <w:uiPriority w:val="9"/>
    <w:rsid w:val="00D55C7D"/>
    <w:rPr>
      <w:rFonts w:asciiTheme="majorHAnsi" w:eastAsiaTheme="majorEastAsia" w:hAnsiTheme="majorHAnsi" w:cstheme="majorBidi"/>
      <w:color w:val="2E74B5" w:themeColor="accent1" w:themeShade="BF"/>
    </w:rPr>
  </w:style>
  <w:style w:type="paragraph" w:styleId="Title">
    <w:name w:val="Title"/>
    <w:basedOn w:val="Normal"/>
    <w:next w:val="Normal"/>
    <w:link w:val="TitleChar"/>
    <w:uiPriority w:val="10"/>
    <w:qFormat/>
    <w:rsid w:val="00D55C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5C7D"/>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1176EA"/>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943C83"/>
    <w:pPr>
      <w:tabs>
        <w:tab w:val="left" w:pos="450"/>
        <w:tab w:val="right" w:leader="dot" w:pos="9350"/>
      </w:tabs>
      <w:spacing w:after="100"/>
    </w:pPr>
  </w:style>
  <w:style w:type="paragraph" w:styleId="TOC3">
    <w:name w:val="toc 3"/>
    <w:basedOn w:val="Normal"/>
    <w:next w:val="Normal"/>
    <w:autoRedefine/>
    <w:uiPriority w:val="39"/>
    <w:unhideWhenUsed/>
    <w:rsid w:val="001176EA"/>
    <w:pPr>
      <w:spacing w:after="100"/>
      <w:ind w:left="440"/>
    </w:pPr>
  </w:style>
  <w:style w:type="paragraph" w:styleId="TOC2">
    <w:name w:val="toc 2"/>
    <w:basedOn w:val="Normal"/>
    <w:next w:val="Normal"/>
    <w:autoRedefine/>
    <w:uiPriority w:val="39"/>
    <w:unhideWhenUsed/>
    <w:rsid w:val="00A840E0"/>
    <w:pPr>
      <w:spacing w:after="100"/>
      <w:ind w:left="220"/>
    </w:pPr>
  </w:style>
  <w:style w:type="table" w:customStyle="1" w:styleId="TableGrid1">
    <w:name w:val="Table Grid1"/>
    <w:basedOn w:val="TableNormal"/>
    <w:next w:val="TableGrid"/>
    <w:uiPriority w:val="39"/>
    <w:rsid w:val="00434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34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3F2208"/>
    <w:pPr>
      <w:spacing w:before="120" w:after="120" w:line="240" w:lineRule="auto"/>
    </w:pPr>
    <w:rPr>
      <w:rFonts w:ascii="Calibri" w:eastAsia="Times New Roman" w:hAnsi="Calibri" w:cs="Times New Roman"/>
      <w:b/>
      <w:bCs/>
      <w:color w:val="000000"/>
    </w:rPr>
  </w:style>
  <w:style w:type="paragraph" w:customStyle="1" w:styleId="NPSTableCaption">
    <w:name w:val="NPS Table Caption"/>
    <w:basedOn w:val="Normal"/>
    <w:uiPriority w:val="99"/>
    <w:rsid w:val="003F2208"/>
    <w:pPr>
      <w:spacing w:after="0" w:line="240" w:lineRule="auto"/>
    </w:pPr>
    <w:rPr>
      <w:rFonts w:ascii="Arial" w:eastAsia="Times New Roman"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392983">
      <w:bodyDiv w:val="1"/>
      <w:marLeft w:val="0"/>
      <w:marRight w:val="0"/>
      <w:marTop w:val="0"/>
      <w:marBottom w:val="0"/>
      <w:divBdr>
        <w:top w:val="none" w:sz="0" w:space="0" w:color="auto"/>
        <w:left w:val="none" w:sz="0" w:space="0" w:color="auto"/>
        <w:bottom w:val="none" w:sz="0" w:space="0" w:color="auto"/>
        <w:right w:val="none" w:sz="0" w:space="0" w:color="auto"/>
      </w:divBdr>
    </w:div>
    <w:div w:id="181543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3ACB02E1979C241B1FBAEC28B4D5FA3" ma:contentTypeVersion="" ma:contentTypeDescription="Create a new document." ma:contentTypeScope="" ma:versionID="a89fab5f4bfd14f3081f0f3fdef7007b">
  <xsd:schema xmlns:xsd="http://www.w3.org/2001/XMLSchema" xmlns:xs="http://www.w3.org/2001/XMLSchema" xmlns:p="http://schemas.microsoft.com/office/2006/metadata/properties" xmlns:ns2="444c8752-afda-475e-a15b-f89632f1a50c" xmlns:ns3="2b670237-9e75-4275-9543-bde52900948d" targetNamespace="http://schemas.microsoft.com/office/2006/metadata/properties" ma:root="true" ma:fieldsID="6f58b76016b477df70568a744a921caf" ns2:_="" ns3:_="">
    <xsd:import namespace="444c8752-afda-475e-a15b-f89632f1a50c"/>
    <xsd:import namespace="2b670237-9e75-4275-9543-bde5290094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c8752-afda-475e-a15b-f89632f1a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670237-9e75-4275-9543-bde5290094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B13F09-3A94-4D55-AF09-A0180C033EFD}">
  <ds:schemaRefs>
    <ds:schemaRef ds:uri="http://schemas.openxmlformats.org/officeDocument/2006/bibliography"/>
  </ds:schemaRefs>
</ds:datastoreItem>
</file>

<file path=customXml/itemProps2.xml><?xml version="1.0" encoding="utf-8"?>
<ds:datastoreItem xmlns:ds="http://schemas.openxmlformats.org/officeDocument/2006/customXml" ds:itemID="{3F1A73AB-036B-404E-86ED-1E3824C4B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c8752-afda-475e-a15b-f89632f1a50c"/>
    <ds:schemaRef ds:uri="2b670237-9e75-4275-9543-bde529009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FBF9AD-69C4-4815-ACE2-3D521150B3BC}">
  <ds:schemaRefs>
    <ds:schemaRef ds:uri="2b670237-9e75-4275-9543-bde52900948d"/>
    <ds:schemaRef ds:uri="http://purl.org/dc/elements/1.1/"/>
    <ds:schemaRef ds:uri="http://schemas.microsoft.com/office/2006/metadata/properties"/>
    <ds:schemaRef ds:uri="444c8752-afda-475e-a15b-f89632f1a50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35010BB-F4A5-487B-A585-801F557373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1300</TotalTime>
  <Pages>14</Pages>
  <Words>4953</Words>
  <Characters>28235</Characters>
  <Application>Microsoft Office Word</Application>
  <DocSecurity>0</DocSecurity>
  <Lines>235</Lines>
  <Paragraphs>66</Paragraphs>
  <ScaleCrop>false</ScaleCrop>
  <Company>Microsoft</Company>
  <LinksUpToDate>false</LinksUpToDate>
  <CharactersWithSpaces>33122</CharactersWithSpaces>
  <SharedDoc>false</SharedDoc>
  <HLinks>
    <vt:vector size="60" baseType="variant">
      <vt:variant>
        <vt:i4>2162690</vt:i4>
      </vt:variant>
      <vt:variant>
        <vt:i4>56</vt:i4>
      </vt:variant>
      <vt:variant>
        <vt:i4>0</vt:i4>
      </vt:variant>
      <vt:variant>
        <vt:i4>5</vt:i4>
      </vt:variant>
      <vt:variant>
        <vt:lpwstr/>
      </vt:variant>
      <vt:variant>
        <vt:lpwstr>_Toc6236725</vt:lpwstr>
      </vt:variant>
      <vt:variant>
        <vt:i4>2162690</vt:i4>
      </vt:variant>
      <vt:variant>
        <vt:i4>50</vt:i4>
      </vt:variant>
      <vt:variant>
        <vt:i4>0</vt:i4>
      </vt:variant>
      <vt:variant>
        <vt:i4>5</vt:i4>
      </vt:variant>
      <vt:variant>
        <vt:lpwstr/>
      </vt:variant>
      <vt:variant>
        <vt:lpwstr>_Toc6236724</vt:lpwstr>
      </vt:variant>
      <vt:variant>
        <vt:i4>2162690</vt:i4>
      </vt:variant>
      <vt:variant>
        <vt:i4>44</vt:i4>
      </vt:variant>
      <vt:variant>
        <vt:i4>0</vt:i4>
      </vt:variant>
      <vt:variant>
        <vt:i4>5</vt:i4>
      </vt:variant>
      <vt:variant>
        <vt:lpwstr/>
      </vt:variant>
      <vt:variant>
        <vt:lpwstr>_Toc6236723</vt:lpwstr>
      </vt:variant>
      <vt:variant>
        <vt:i4>2162690</vt:i4>
      </vt:variant>
      <vt:variant>
        <vt:i4>38</vt:i4>
      </vt:variant>
      <vt:variant>
        <vt:i4>0</vt:i4>
      </vt:variant>
      <vt:variant>
        <vt:i4>5</vt:i4>
      </vt:variant>
      <vt:variant>
        <vt:lpwstr/>
      </vt:variant>
      <vt:variant>
        <vt:lpwstr>_Toc6236722</vt:lpwstr>
      </vt:variant>
      <vt:variant>
        <vt:i4>2162690</vt:i4>
      </vt:variant>
      <vt:variant>
        <vt:i4>32</vt:i4>
      </vt:variant>
      <vt:variant>
        <vt:i4>0</vt:i4>
      </vt:variant>
      <vt:variant>
        <vt:i4>5</vt:i4>
      </vt:variant>
      <vt:variant>
        <vt:lpwstr/>
      </vt:variant>
      <vt:variant>
        <vt:lpwstr>_Toc6236721</vt:lpwstr>
      </vt:variant>
      <vt:variant>
        <vt:i4>2162690</vt:i4>
      </vt:variant>
      <vt:variant>
        <vt:i4>26</vt:i4>
      </vt:variant>
      <vt:variant>
        <vt:i4>0</vt:i4>
      </vt:variant>
      <vt:variant>
        <vt:i4>5</vt:i4>
      </vt:variant>
      <vt:variant>
        <vt:lpwstr/>
      </vt:variant>
      <vt:variant>
        <vt:lpwstr>_Toc6236720</vt:lpwstr>
      </vt:variant>
      <vt:variant>
        <vt:i4>2228226</vt:i4>
      </vt:variant>
      <vt:variant>
        <vt:i4>20</vt:i4>
      </vt:variant>
      <vt:variant>
        <vt:i4>0</vt:i4>
      </vt:variant>
      <vt:variant>
        <vt:i4>5</vt:i4>
      </vt:variant>
      <vt:variant>
        <vt:lpwstr/>
      </vt:variant>
      <vt:variant>
        <vt:lpwstr>_Toc6236719</vt:lpwstr>
      </vt:variant>
      <vt:variant>
        <vt:i4>2228226</vt:i4>
      </vt:variant>
      <vt:variant>
        <vt:i4>14</vt:i4>
      </vt:variant>
      <vt:variant>
        <vt:i4>0</vt:i4>
      </vt:variant>
      <vt:variant>
        <vt:i4>5</vt:i4>
      </vt:variant>
      <vt:variant>
        <vt:lpwstr/>
      </vt:variant>
      <vt:variant>
        <vt:lpwstr>_Toc6236718</vt:lpwstr>
      </vt:variant>
      <vt:variant>
        <vt:i4>2228226</vt:i4>
      </vt:variant>
      <vt:variant>
        <vt:i4>8</vt:i4>
      </vt:variant>
      <vt:variant>
        <vt:i4>0</vt:i4>
      </vt:variant>
      <vt:variant>
        <vt:i4>5</vt:i4>
      </vt:variant>
      <vt:variant>
        <vt:lpwstr/>
      </vt:variant>
      <vt:variant>
        <vt:lpwstr>_Toc6236717</vt:lpwstr>
      </vt:variant>
      <vt:variant>
        <vt:i4>2228226</vt:i4>
      </vt:variant>
      <vt:variant>
        <vt:i4>2</vt:i4>
      </vt:variant>
      <vt:variant>
        <vt:i4>0</vt:i4>
      </vt:variant>
      <vt:variant>
        <vt:i4>5</vt:i4>
      </vt:variant>
      <vt:variant>
        <vt:lpwstr/>
      </vt:variant>
      <vt:variant>
        <vt:lpwstr>_Toc6236716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Ormes</dc:creator>
  <cp:keywords/>
  <dc:description/>
  <cp:lastModifiedBy>Don Faber-Langendoen</cp:lastModifiedBy>
  <cp:revision>4</cp:revision>
  <dcterms:created xsi:type="dcterms:W3CDTF">2023-01-31T21:43:00Z</dcterms:created>
  <dcterms:modified xsi:type="dcterms:W3CDTF">2023-02-09T17:10:00Z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0x01010003ACB02E1979C241B1FBAEC28B4D5FA3</vt:lpwstr>
  </property>
  <property fmtid="{D5CDD505-2E9C-101B-9397-08002B2CF9AE}" pid="3" name="AuthorIds_UIVersion_5632">
    <vt:lpwstr>946,18</vt:lpwstr>
  </property>
  <property fmtid="{D5CDD505-2E9C-101B-9397-08002B2CF9AE}" pid="4" name="MSIP_Label_034a106e-6316-442c-ad35-738afd673d2b_Enabled">
    <vt:lpwstr>true</vt:lpwstr>
  </property>
  <property fmtid="{D5CDD505-2E9C-101B-9397-08002B2CF9AE}" pid="5" name="MSIP_Label_034a106e-6316-442c-ad35-738afd673d2b_SetDate">
    <vt:lpwstr>2022-01-13T21:08:28Z</vt:lpwstr>
  </property>
  <property fmtid="{D5CDD505-2E9C-101B-9397-08002B2CF9AE}" pid="6" name="MSIP_Label_034a106e-6316-442c-ad35-738afd673d2b_Method">
    <vt:lpwstr>Standard</vt:lpwstr>
  </property>
  <property fmtid="{D5CDD505-2E9C-101B-9397-08002B2CF9AE}" pid="7" name="MSIP_Label_034a106e-6316-442c-ad35-738afd673d2b_Name">
    <vt:lpwstr>034a106e-6316-442c-ad35-738afd673d2b</vt:lpwstr>
  </property>
  <property fmtid="{D5CDD505-2E9C-101B-9397-08002B2CF9AE}" pid="8" name="MSIP_Label_034a106e-6316-442c-ad35-738afd673d2b_SiteId">
    <vt:lpwstr>cddc1229-ac2a-4b97-b78a-0e5cacb5865c</vt:lpwstr>
  </property>
  <property fmtid="{D5CDD505-2E9C-101B-9397-08002B2CF9AE}" pid="9" name="MSIP_Label_034a106e-6316-442c-ad35-738afd673d2b_ActionId">
    <vt:lpwstr>0d6c0560-d6ba-4a59-b10b-5edd703ce6b0</vt:lpwstr>
  </property>
  <property fmtid="{D5CDD505-2E9C-101B-9397-08002B2CF9AE}" pid="10" name="MSIP_Label_034a106e-6316-442c-ad35-738afd673d2b_ContentBits">
    <vt:lpwstr>0</vt:lpwstr>
  </property>
</Properties>
</file>